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928" w:rsidRPr="00856500" w:rsidRDefault="001B2928" w:rsidP="001B2928">
      <w:pPr>
        <w:pStyle w:val="ConsPlusTitle"/>
        <w:widowControl/>
        <w:jc w:val="right"/>
        <w:rPr>
          <w:rFonts w:ascii="Times New Roman" w:hAnsi="Times New Roman" w:cs="Times New Roman"/>
          <w:szCs w:val="22"/>
        </w:rPr>
      </w:pPr>
      <w:r w:rsidRPr="005014E2">
        <w:rPr>
          <w:rFonts w:ascii="Times New Roman" w:hAnsi="Times New Roman" w:cs="Times New Roman"/>
          <w:szCs w:val="22"/>
        </w:rPr>
        <w:t xml:space="preserve">Приложение № </w:t>
      </w:r>
      <w:r>
        <w:rPr>
          <w:rFonts w:ascii="Times New Roman" w:hAnsi="Times New Roman" w:cs="Times New Roman"/>
          <w:szCs w:val="22"/>
        </w:rPr>
        <w:t>1</w:t>
      </w:r>
    </w:p>
    <w:p w:rsidR="001B2928" w:rsidRPr="00856500" w:rsidRDefault="001B2928" w:rsidP="001B2928">
      <w:pPr>
        <w:pStyle w:val="ConsPlusTitle"/>
        <w:widowControl/>
        <w:jc w:val="right"/>
        <w:rPr>
          <w:rFonts w:ascii="Times New Roman" w:hAnsi="Times New Roman" w:cs="Times New Roman"/>
          <w:szCs w:val="22"/>
        </w:rPr>
      </w:pPr>
      <w:r w:rsidRPr="00856500">
        <w:rPr>
          <w:rFonts w:ascii="Times New Roman" w:hAnsi="Times New Roman" w:cs="Times New Roman"/>
          <w:szCs w:val="22"/>
        </w:rPr>
        <w:t>к Дополнительному соглашению</w:t>
      </w:r>
    </w:p>
    <w:p w:rsidR="001B2928" w:rsidRDefault="001B2928" w:rsidP="001B2928">
      <w:pPr>
        <w:pStyle w:val="ConsPlusTitle"/>
        <w:widowControl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от 23.11.2023 </w:t>
      </w:r>
      <w:r w:rsidRPr="00856500">
        <w:rPr>
          <w:rFonts w:ascii="Times New Roman" w:hAnsi="Times New Roman" w:cs="Times New Roman"/>
          <w:szCs w:val="22"/>
        </w:rPr>
        <w:t>№</w:t>
      </w:r>
      <w:r>
        <w:rPr>
          <w:rFonts w:ascii="Times New Roman" w:hAnsi="Times New Roman" w:cs="Times New Roman"/>
          <w:szCs w:val="22"/>
        </w:rPr>
        <w:t xml:space="preserve"> </w:t>
      </w:r>
      <w:r w:rsidRPr="00856500">
        <w:rPr>
          <w:rFonts w:ascii="Times New Roman" w:hAnsi="Times New Roman" w:cs="Times New Roman"/>
          <w:szCs w:val="22"/>
        </w:rPr>
        <w:t>11 к Соглашению</w:t>
      </w:r>
    </w:p>
    <w:p w:rsidR="009960A9" w:rsidRPr="009D5BF3" w:rsidRDefault="009960A9" w:rsidP="009D5BF3">
      <w:pPr>
        <w:ind w:left="5040"/>
        <w:jc w:val="right"/>
        <w:rPr>
          <w:b/>
          <w:bCs/>
          <w:sz w:val="22"/>
          <w:szCs w:val="22"/>
        </w:rPr>
      </w:pPr>
    </w:p>
    <w:p w:rsidR="00286FB2" w:rsidRDefault="000D54E1" w:rsidP="009D5BF3">
      <w:pPr>
        <w:ind w:left="5040"/>
        <w:jc w:val="right"/>
        <w:rPr>
          <w:b/>
          <w:bCs/>
          <w:sz w:val="22"/>
          <w:szCs w:val="22"/>
        </w:rPr>
      </w:pPr>
      <w:r w:rsidRPr="009D5BF3">
        <w:rPr>
          <w:b/>
          <w:bCs/>
          <w:sz w:val="22"/>
          <w:szCs w:val="22"/>
        </w:rPr>
        <w:t xml:space="preserve">Приложение № </w:t>
      </w:r>
      <w:r w:rsidR="00C65CF8" w:rsidRPr="009D5BF3">
        <w:rPr>
          <w:b/>
          <w:bCs/>
          <w:sz w:val="22"/>
          <w:szCs w:val="22"/>
        </w:rPr>
        <w:t>3</w:t>
      </w:r>
      <w:r w:rsidR="0091196C" w:rsidRPr="009D5BF3">
        <w:rPr>
          <w:b/>
          <w:bCs/>
          <w:sz w:val="22"/>
          <w:szCs w:val="22"/>
        </w:rPr>
        <w:t xml:space="preserve"> </w:t>
      </w:r>
      <w:r w:rsidRPr="009D5BF3">
        <w:rPr>
          <w:b/>
          <w:bCs/>
          <w:sz w:val="22"/>
          <w:szCs w:val="22"/>
        </w:rPr>
        <w:t>к Соглашению</w:t>
      </w:r>
    </w:p>
    <w:p w:rsidR="000D54E1" w:rsidRPr="009D5BF3" w:rsidRDefault="000D54E1" w:rsidP="009D5BF3">
      <w:pPr>
        <w:jc w:val="right"/>
        <w:rPr>
          <w:b/>
          <w:bCs/>
          <w:sz w:val="26"/>
          <w:szCs w:val="26"/>
        </w:rPr>
      </w:pPr>
    </w:p>
    <w:p w:rsidR="003A7285" w:rsidRPr="009D5BF3" w:rsidRDefault="00C65CF8" w:rsidP="009D5BF3">
      <w:pPr>
        <w:spacing w:after="120"/>
        <w:ind w:firstLine="720"/>
        <w:jc w:val="center"/>
        <w:rPr>
          <w:b/>
          <w:sz w:val="26"/>
          <w:szCs w:val="26"/>
        </w:rPr>
      </w:pPr>
      <w:r w:rsidRPr="009D5BF3">
        <w:rPr>
          <w:b/>
          <w:sz w:val="26"/>
          <w:szCs w:val="26"/>
        </w:rPr>
        <w:t>Порядок расчета тарифа на оплату медицинской помощи и о</w:t>
      </w:r>
      <w:r w:rsidR="003A7285" w:rsidRPr="009D5BF3">
        <w:rPr>
          <w:b/>
          <w:sz w:val="26"/>
          <w:szCs w:val="26"/>
        </w:rPr>
        <w:t>собенности оплаты медицинской помощи</w:t>
      </w:r>
      <w:r w:rsidR="002D3328" w:rsidRPr="009D5BF3">
        <w:rPr>
          <w:b/>
          <w:sz w:val="26"/>
          <w:szCs w:val="26"/>
        </w:rPr>
        <w:t xml:space="preserve"> в Калужской области</w:t>
      </w:r>
    </w:p>
    <w:p w:rsidR="00A944D8" w:rsidRPr="009D5BF3" w:rsidRDefault="00A944D8" w:rsidP="009D5BF3">
      <w:pPr>
        <w:ind w:firstLine="709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За единицу объема стационарной медицинской помощи принимается 1 случай лечения заболевания, включенн</w:t>
      </w:r>
      <w:r w:rsidR="00CF6A29">
        <w:rPr>
          <w:sz w:val="26"/>
          <w:szCs w:val="26"/>
        </w:rPr>
        <w:t>ый</w:t>
      </w:r>
      <w:r w:rsidRPr="009D5BF3">
        <w:rPr>
          <w:sz w:val="26"/>
          <w:szCs w:val="26"/>
        </w:rPr>
        <w:t xml:space="preserve"> в соответствующую </w:t>
      </w:r>
      <w:r w:rsidR="0064799B" w:rsidRPr="009D5BF3">
        <w:rPr>
          <w:sz w:val="26"/>
          <w:szCs w:val="26"/>
        </w:rPr>
        <w:t>КСГ</w:t>
      </w:r>
      <w:r w:rsidRPr="009D5BF3">
        <w:rPr>
          <w:sz w:val="26"/>
          <w:szCs w:val="26"/>
        </w:rPr>
        <w:t xml:space="preserve">, </w:t>
      </w:r>
      <w:r w:rsidR="001A408A" w:rsidRPr="009D5BF3">
        <w:rPr>
          <w:sz w:val="26"/>
          <w:szCs w:val="26"/>
        </w:rPr>
        <w:t xml:space="preserve">ВМП, </w:t>
      </w:r>
      <w:r w:rsidRPr="009D5BF3">
        <w:rPr>
          <w:sz w:val="26"/>
          <w:szCs w:val="26"/>
        </w:rPr>
        <w:t>медицинск</w:t>
      </w:r>
      <w:r w:rsidR="00CF6A29">
        <w:rPr>
          <w:sz w:val="26"/>
          <w:szCs w:val="26"/>
        </w:rPr>
        <w:t xml:space="preserve">ая </w:t>
      </w:r>
      <w:r w:rsidRPr="009D5BF3">
        <w:rPr>
          <w:sz w:val="26"/>
          <w:szCs w:val="26"/>
        </w:rPr>
        <w:t>услуг</w:t>
      </w:r>
      <w:r w:rsidR="00CF6A29">
        <w:rPr>
          <w:sz w:val="26"/>
          <w:szCs w:val="26"/>
        </w:rPr>
        <w:t>а.</w:t>
      </w:r>
    </w:p>
    <w:p w:rsidR="00A944D8" w:rsidRPr="009D5BF3" w:rsidRDefault="00A944D8" w:rsidP="009D5BF3">
      <w:pPr>
        <w:ind w:firstLine="709"/>
        <w:jc w:val="both"/>
        <w:rPr>
          <w:sz w:val="26"/>
          <w:szCs w:val="26"/>
        </w:rPr>
      </w:pPr>
      <w:r w:rsidRPr="009D5BF3">
        <w:rPr>
          <w:sz w:val="26"/>
          <w:szCs w:val="26"/>
        </w:rPr>
        <w:t xml:space="preserve">За единицу объема </w:t>
      </w:r>
      <w:r w:rsidR="007729BC" w:rsidRPr="009D5BF3">
        <w:rPr>
          <w:sz w:val="26"/>
          <w:szCs w:val="26"/>
        </w:rPr>
        <w:t xml:space="preserve">в реабилитационных отделениях </w:t>
      </w:r>
      <w:r w:rsidRPr="009D5BF3">
        <w:rPr>
          <w:sz w:val="26"/>
          <w:szCs w:val="26"/>
        </w:rPr>
        <w:t xml:space="preserve">принимается 1 случай лечения заболевания, включенного в соответствующую </w:t>
      </w:r>
      <w:r w:rsidR="0064799B" w:rsidRPr="009D5BF3">
        <w:rPr>
          <w:sz w:val="26"/>
          <w:szCs w:val="26"/>
        </w:rPr>
        <w:t>КСГ</w:t>
      </w:r>
      <w:r w:rsidRPr="009D5BF3">
        <w:rPr>
          <w:sz w:val="26"/>
          <w:szCs w:val="26"/>
        </w:rPr>
        <w:t>.</w:t>
      </w:r>
    </w:p>
    <w:p w:rsidR="00A944D8" w:rsidRPr="009D5BF3" w:rsidRDefault="00A944D8" w:rsidP="009D5BF3">
      <w:pPr>
        <w:ind w:firstLine="709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За единицу объема стационарозамещающих видов медицинской помощи принимается 1 случай лечения заболевания, включенн</w:t>
      </w:r>
      <w:r w:rsidR="00CF6A29">
        <w:rPr>
          <w:sz w:val="26"/>
          <w:szCs w:val="26"/>
        </w:rPr>
        <w:t>ый</w:t>
      </w:r>
      <w:r w:rsidRPr="009D5BF3">
        <w:rPr>
          <w:sz w:val="26"/>
          <w:szCs w:val="26"/>
        </w:rPr>
        <w:t xml:space="preserve"> в соответствующую </w:t>
      </w:r>
      <w:r w:rsidR="00CF6A29">
        <w:rPr>
          <w:sz w:val="26"/>
          <w:szCs w:val="26"/>
        </w:rPr>
        <w:t>КСГ</w:t>
      </w:r>
      <w:r w:rsidRPr="009D5BF3">
        <w:rPr>
          <w:sz w:val="26"/>
          <w:szCs w:val="26"/>
        </w:rPr>
        <w:t>.</w:t>
      </w:r>
    </w:p>
    <w:p w:rsidR="00A944D8" w:rsidRPr="009D5BF3" w:rsidRDefault="00A944D8" w:rsidP="009D5BF3">
      <w:pPr>
        <w:ind w:firstLine="709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За единицу объема амбулаторно-поли</w:t>
      </w:r>
      <w:r w:rsidR="00FE100F" w:rsidRPr="009D5BF3">
        <w:rPr>
          <w:sz w:val="26"/>
          <w:szCs w:val="26"/>
        </w:rPr>
        <w:t xml:space="preserve">клинической помощи принимается посещение с профилактической </w:t>
      </w:r>
      <w:r w:rsidRPr="009D5BF3">
        <w:rPr>
          <w:sz w:val="26"/>
          <w:szCs w:val="26"/>
        </w:rPr>
        <w:t>и иными целями; обращение по поводу заболевания; посещение при оказании медицинской помощи в неотложной форме, медицинская услуга.</w:t>
      </w:r>
    </w:p>
    <w:p w:rsidR="00A944D8" w:rsidRPr="009D5BF3" w:rsidRDefault="00A944D8" w:rsidP="009D5BF3">
      <w:pPr>
        <w:ind w:firstLine="709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За единицу объема скорой медицинской помощи (за исключением санитарно-авиационной эвакуации) принимается вызов.</w:t>
      </w:r>
    </w:p>
    <w:p w:rsidR="00DC15B8" w:rsidRPr="009D5BF3" w:rsidRDefault="00DC15B8" w:rsidP="009D5BF3">
      <w:pPr>
        <w:ind w:firstLine="709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Для медицинских организаций</w:t>
      </w:r>
      <w:r w:rsidR="009814E7" w:rsidRPr="009D5BF3">
        <w:rPr>
          <w:bCs/>
          <w:sz w:val="26"/>
          <w:szCs w:val="26"/>
        </w:rPr>
        <w:t xml:space="preserve">, </w:t>
      </w:r>
      <w:r w:rsidR="009814E7" w:rsidRPr="009D5BF3">
        <w:rPr>
          <w:rFonts w:eastAsia="Calibri"/>
          <w:sz w:val="26"/>
          <w:szCs w:val="26"/>
        </w:rPr>
        <w:t>подведомственных федеральным органам исполнительной власти</w:t>
      </w:r>
      <w:r w:rsidR="009814E7" w:rsidRPr="009D5BF3">
        <w:rPr>
          <w:bCs/>
          <w:sz w:val="26"/>
          <w:szCs w:val="26"/>
        </w:rPr>
        <w:t xml:space="preserve">, </w:t>
      </w:r>
      <w:r w:rsidRPr="009D5BF3">
        <w:rPr>
          <w:sz w:val="26"/>
          <w:szCs w:val="26"/>
        </w:rPr>
        <w:t xml:space="preserve"> тарифы рассчитываются на общем основании.</w:t>
      </w:r>
    </w:p>
    <w:p w:rsidR="00C61B2F" w:rsidRPr="009D5BF3" w:rsidRDefault="005F0095" w:rsidP="009D5BF3">
      <w:pPr>
        <w:spacing w:before="120" w:after="120"/>
        <w:ind w:left="851"/>
        <w:jc w:val="center"/>
        <w:rPr>
          <w:b/>
          <w:bCs/>
          <w:sz w:val="26"/>
          <w:szCs w:val="26"/>
        </w:rPr>
      </w:pPr>
      <w:r w:rsidRPr="009D5BF3">
        <w:rPr>
          <w:b/>
          <w:sz w:val="26"/>
          <w:szCs w:val="26"/>
          <w:lang w:val="en-US"/>
        </w:rPr>
        <w:t>I</w:t>
      </w:r>
      <w:r w:rsidRPr="009D5BF3">
        <w:rPr>
          <w:b/>
          <w:sz w:val="26"/>
          <w:szCs w:val="26"/>
        </w:rPr>
        <w:t xml:space="preserve">. </w:t>
      </w:r>
      <w:r w:rsidR="00C61B2F" w:rsidRPr="009D5BF3">
        <w:rPr>
          <w:b/>
          <w:sz w:val="26"/>
          <w:szCs w:val="26"/>
        </w:rPr>
        <w:t xml:space="preserve">Оплата </w:t>
      </w:r>
      <w:r w:rsidR="00C61B2F" w:rsidRPr="009D5BF3">
        <w:rPr>
          <w:b/>
          <w:bCs/>
          <w:sz w:val="26"/>
          <w:szCs w:val="26"/>
        </w:rPr>
        <w:t>медицинской помощи, оказанной амбулаторн</w:t>
      </w:r>
      <w:r w:rsidR="00DC0AFE" w:rsidRPr="009D5BF3">
        <w:rPr>
          <w:b/>
          <w:bCs/>
          <w:sz w:val="26"/>
          <w:szCs w:val="26"/>
        </w:rPr>
        <w:t xml:space="preserve">о </w:t>
      </w:r>
    </w:p>
    <w:p w:rsidR="00A637CA" w:rsidRPr="009D5BF3" w:rsidRDefault="00A637CA" w:rsidP="009D5BF3">
      <w:pPr>
        <w:spacing w:before="120" w:after="120"/>
        <w:ind w:firstLine="709"/>
        <w:jc w:val="both"/>
        <w:rPr>
          <w:sz w:val="26"/>
          <w:szCs w:val="26"/>
        </w:rPr>
      </w:pPr>
      <w:r w:rsidRPr="009D5BF3">
        <w:rPr>
          <w:bCs/>
          <w:sz w:val="26"/>
          <w:szCs w:val="26"/>
        </w:rPr>
        <w:t>1.</w:t>
      </w:r>
      <w:r w:rsidR="00570F01" w:rsidRPr="009D5BF3">
        <w:rPr>
          <w:bCs/>
          <w:sz w:val="26"/>
          <w:szCs w:val="26"/>
        </w:rPr>
        <w:tab/>
      </w:r>
      <w:r w:rsidRPr="009D5BF3">
        <w:rPr>
          <w:sz w:val="26"/>
          <w:szCs w:val="26"/>
        </w:rPr>
        <w:t>Тарифы на оплату медицинской помощи рассчитываются по следующей формуле:</w:t>
      </w:r>
    </w:p>
    <w:p w:rsidR="00A637CA" w:rsidRPr="009D5BF3" w:rsidRDefault="00A637CA" w:rsidP="009D5BF3">
      <w:pPr>
        <w:spacing w:before="120" w:after="120"/>
        <w:ind w:firstLine="709"/>
        <w:jc w:val="center"/>
        <w:rPr>
          <w:sz w:val="26"/>
          <w:szCs w:val="26"/>
          <w:u w:val="single"/>
        </w:rPr>
      </w:pPr>
      <w:r w:rsidRPr="009D5BF3">
        <w:rPr>
          <w:bCs/>
          <w:sz w:val="26"/>
          <w:szCs w:val="26"/>
        </w:rPr>
        <w:t>Т</w:t>
      </w:r>
      <w:r w:rsidRPr="009D5BF3">
        <w:rPr>
          <w:bCs/>
          <w:sz w:val="26"/>
          <w:szCs w:val="26"/>
          <w:lang w:val="en-US"/>
        </w:rPr>
        <w:t>nki</w:t>
      </w:r>
      <w:r w:rsidR="00570F01" w:rsidRPr="009D5BF3">
        <w:rPr>
          <w:bCs/>
          <w:sz w:val="26"/>
          <w:szCs w:val="26"/>
        </w:rPr>
        <w:t xml:space="preserve"> </w:t>
      </w:r>
      <w:r w:rsidRPr="009D5BF3">
        <w:rPr>
          <w:bCs/>
          <w:sz w:val="26"/>
          <w:szCs w:val="26"/>
        </w:rPr>
        <w:t>= БНФЗ</w:t>
      </w:r>
      <w:r w:rsidRPr="009D5BF3">
        <w:rPr>
          <w:bCs/>
          <w:sz w:val="26"/>
          <w:szCs w:val="26"/>
          <w:lang w:val="en-US"/>
        </w:rPr>
        <w:t>ki</w:t>
      </w:r>
      <w:r w:rsidRPr="009D5BF3">
        <w:rPr>
          <w:bCs/>
          <w:sz w:val="26"/>
          <w:szCs w:val="26"/>
        </w:rPr>
        <w:t xml:space="preserve"> х К, где</w:t>
      </w:r>
    </w:p>
    <w:p w:rsidR="00A637CA" w:rsidRPr="009D5BF3" w:rsidRDefault="00A637CA" w:rsidP="009D5BF3">
      <w:pPr>
        <w:ind w:firstLine="709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Тnki – тариф на посещение по i-той врачебной (средний медицинский персонал) специальности k-того уровня оказания медицинской помощи,</w:t>
      </w:r>
    </w:p>
    <w:p w:rsidR="00A637CA" w:rsidRPr="009D5BF3" w:rsidRDefault="00A637CA" w:rsidP="009D5BF3">
      <w:pPr>
        <w:ind w:firstLine="709"/>
        <w:jc w:val="both"/>
        <w:rPr>
          <w:sz w:val="26"/>
          <w:szCs w:val="26"/>
        </w:rPr>
      </w:pPr>
      <w:r w:rsidRPr="009D5BF3">
        <w:rPr>
          <w:bCs/>
          <w:sz w:val="26"/>
          <w:szCs w:val="26"/>
        </w:rPr>
        <w:t>БНФЗ</w:t>
      </w:r>
      <w:r w:rsidRPr="009D5BF3">
        <w:rPr>
          <w:bCs/>
          <w:sz w:val="26"/>
          <w:szCs w:val="26"/>
          <w:lang w:val="en-US"/>
        </w:rPr>
        <w:t>ki</w:t>
      </w:r>
      <w:r w:rsidRPr="009D5BF3">
        <w:rPr>
          <w:bCs/>
          <w:sz w:val="26"/>
          <w:szCs w:val="26"/>
        </w:rPr>
        <w:t xml:space="preserve"> – базовый норматив финансовых затрат на посещение</w:t>
      </w:r>
      <w:r w:rsidRPr="009D5BF3">
        <w:rPr>
          <w:sz w:val="26"/>
          <w:szCs w:val="26"/>
        </w:rPr>
        <w:t xml:space="preserve"> по i-той врачебной (средний медицинский персонал) специальности k-того уровня оказания медицинской помощи,</w:t>
      </w:r>
    </w:p>
    <w:p w:rsidR="00A637CA" w:rsidRPr="009D5BF3" w:rsidRDefault="00A637CA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К – коэффициент, применяемый для определения стоимости каждой единицы объема на основании базовых нормативов финансовых затрат на оплату медицинской помощи, оплачиваемой за единицу объема ее оказания.</w:t>
      </w:r>
    </w:p>
    <w:p w:rsidR="00A637CA" w:rsidRPr="009D5BF3" w:rsidRDefault="005F0095" w:rsidP="00E86A3C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2.</w:t>
      </w:r>
      <w:r w:rsidR="00570F01" w:rsidRPr="009D5BF3">
        <w:rPr>
          <w:rFonts w:ascii="Times New Roman" w:hAnsi="Times New Roman" w:cs="Times New Roman"/>
        </w:rPr>
        <w:tab/>
      </w:r>
      <w:r w:rsidR="00A637CA" w:rsidRPr="009D5BF3">
        <w:rPr>
          <w:rFonts w:ascii="Times New Roman" w:hAnsi="Times New Roman" w:cs="Times New Roman"/>
        </w:rPr>
        <w:t>Особенности оплаты медицинской помощи.</w:t>
      </w:r>
    </w:p>
    <w:p w:rsidR="00C76F64" w:rsidRPr="009D5BF3" w:rsidRDefault="00C76F64" w:rsidP="00565C8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D5BF3">
        <w:rPr>
          <w:sz w:val="26"/>
          <w:szCs w:val="26"/>
        </w:rPr>
        <w:t xml:space="preserve">При оплате медицинской помощи по подушевому нормативу финансирования </w:t>
      </w:r>
      <w:r w:rsidR="0023423C" w:rsidRPr="009D5BF3">
        <w:rPr>
          <w:rFonts w:eastAsia="Calibri"/>
          <w:sz w:val="26"/>
          <w:szCs w:val="26"/>
        </w:rPr>
        <w:t>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терапии, на проведение тестирования на выявление новой коронавирусной инфекции (COVID-19), профилактических медицинских осмотров и диспансеризации, в том числе углубленной диспансеризации, а также средств на оплату диспансерного наблюдения и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перечень которых устанавливается Министерством здравоохранения Российской Федерации,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</w:t>
      </w:r>
      <w:r w:rsidR="004E38F2" w:rsidRPr="009D5BF3">
        <w:rPr>
          <w:rFonts w:eastAsia="Calibri"/>
          <w:sz w:val="26"/>
          <w:szCs w:val="26"/>
        </w:rPr>
        <w:t>,</w:t>
      </w:r>
      <w:r w:rsidR="000324B4" w:rsidRPr="009D5BF3">
        <w:rPr>
          <w:rFonts w:eastAsia="Calibri"/>
          <w:sz w:val="26"/>
          <w:szCs w:val="26"/>
        </w:rPr>
        <w:t xml:space="preserve"> в</w:t>
      </w:r>
      <w:r w:rsidRPr="009D5BF3">
        <w:rPr>
          <w:sz w:val="26"/>
          <w:szCs w:val="26"/>
        </w:rPr>
        <w:t xml:space="preserve"> составе средств </w:t>
      </w:r>
      <w:r w:rsidR="000324B4" w:rsidRPr="009D5BF3">
        <w:rPr>
          <w:sz w:val="26"/>
          <w:szCs w:val="26"/>
        </w:rPr>
        <w:lastRenderedPageBreak/>
        <w:t xml:space="preserve">определяется доля средств, </w:t>
      </w:r>
      <w:r w:rsidRPr="009D5BF3">
        <w:rPr>
          <w:sz w:val="26"/>
          <w:szCs w:val="26"/>
        </w:rPr>
        <w:t>направляемых на выплаты медицинским организациям в случае достижения ими значений показателей результативности деятельности согласно балльной оценке</w:t>
      </w:r>
      <w:r w:rsidR="00F63E6D" w:rsidRPr="009D5BF3">
        <w:rPr>
          <w:sz w:val="26"/>
          <w:szCs w:val="26"/>
        </w:rPr>
        <w:t xml:space="preserve">, </w:t>
      </w:r>
      <w:r w:rsidR="008D4141" w:rsidRPr="009D5BF3">
        <w:rPr>
          <w:sz w:val="26"/>
          <w:szCs w:val="26"/>
        </w:rPr>
        <w:t xml:space="preserve">указанных </w:t>
      </w:r>
      <w:r w:rsidR="00F63E6D" w:rsidRPr="009D5BF3">
        <w:rPr>
          <w:sz w:val="26"/>
          <w:szCs w:val="26"/>
        </w:rPr>
        <w:t>в Приложении № 14 к Соглашению.</w:t>
      </w:r>
    </w:p>
    <w:p w:rsidR="00C61B2F" w:rsidRPr="009D5BF3" w:rsidRDefault="00A637CA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2</w:t>
      </w:r>
      <w:r w:rsidR="00C61B2F" w:rsidRPr="009D5BF3">
        <w:rPr>
          <w:rFonts w:ascii="Times New Roman" w:hAnsi="Times New Roman" w:cs="Times New Roman"/>
        </w:rPr>
        <w:t>.1.</w:t>
      </w:r>
      <w:r w:rsidR="00570F01" w:rsidRPr="009D5BF3">
        <w:rPr>
          <w:rFonts w:ascii="Times New Roman" w:hAnsi="Times New Roman" w:cs="Times New Roman"/>
        </w:rPr>
        <w:tab/>
      </w:r>
      <w:r w:rsidR="00C61B2F" w:rsidRPr="009D5BF3">
        <w:rPr>
          <w:rFonts w:ascii="Times New Roman" w:hAnsi="Times New Roman" w:cs="Times New Roman"/>
        </w:rPr>
        <w:t xml:space="preserve">Оплата медицинской помощи медицинским организациям, оказывающим первичную доврачебную медико-санитарную помощь, первичную врачебную медико-санитарную помощь, и имеющим прикрепленное застрахованное население на медицинское обслуживание (далее – МО, имеющая прикрепленное население), производится по утвержденному в установленном порядке тарифу на основе дифференцированного подушевого норматива финансирования (далее </w:t>
      </w:r>
      <w:r w:rsidR="000264C4" w:rsidRPr="009D5BF3">
        <w:rPr>
          <w:rFonts w:ascii="Times New Roman" w:hAnsi="Times New Roman" w:cs="Times New Roman"/>
        </w:rPr>
        <w:t>‒</w:t>
      </w:r>
      <w:r w:rsidR="00C61B2F" w:rsidRPr="009D5BF3">
        <w:rPr>
          <w:rFonts w:ascii="Times New Roman" w:hAnsi="Times New Roman" w:cs="Times New Roman"/>
        </w:rPr>
        <w:t xml:space="preserve"> подушевой норматив) на комплексную амб</w:t>
      </w:r>
      <w:r w:rsidR="00652615" w:rsidRPr="009D5BF3">
        <w:rPr>
          <w:rFonts w:ascii="Times New Roman" w:hAnsi="Times New Roman" w:cs="Times New Roman"/>
        </w:rPr>
        <w:t>улаторно-поликлиническую услугу.</w:t>
      </w:r>
      <w:r w:rsidR="001F43A4" w:rsidRPr="009D5BF3">
        <w:rPr>
          <w:rFonts w:ascii="Times New Roman" w:hAnsi="Times New Roman" w:cs="Times New Roman"/>
        </w:rPr>
        <w:t xml:space="preserve"> </w:t>
      </w:r>
    </w:p>
    <w:p w:rsidR="00C61B2F" w:rsidRPr="009D5BF3" w:rsidRDefault="00A637CA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2</w:t>
      </w:r>
      <w:r w:rsidR="00C61B2F" w:rsidRPr="009D5BF3">
        <w:rPr>
          <w:rFonts w:ascii="Times New Roman" w:hAnsi="Times New Roman" w:cs="Times New Roman"/>
        </w:rPr>
        <w:t>.</w:t>
      </w:r>
      <w:r w:rsidR="005603A2" w:rsidRPr="009D5BF3">
        <w:rPr>
          <w:rFonts w:ascii="Times New Roman" w:hAnsi="Times New Roman" w:cs="Times New Roman"/>
        </w:rPr>
        <w:t>2.</w:t>
      </w:r>
      <w:r w:rsidR="00570F01" w:rsidRPr="009D5BF3">
        <w:rPr>
          <w:rFonts w:ascii="Times New Roman" w:hAnsi="Times New Roman" w:cs="Times New Roman"/>
        </w:rPr>
        <w:tab/>
      </w:r>
      <w:r w:rsidR="00C61B2F" w:rsidRPr="009D5BF3">
        <w:rPr>
          <w:rFonts w:ascii="Times New Roman" w:hAnsi="Times New Roman" w:cs="Times New Roman"/>
        </w:rPr>
        <w:t>Подушевой норматив рассчитывается на основании Методики формирования дифференцированных подушевых нормативов для оплаты медицинской помощи, оказанной медицинскими организациями, имеющими прикрепленное население, утверждаемой в составе Соглашения</w:t>
      </w:r>
      <w:r w:rsidR="000E11C1" w:rsidRPr="009D5BF3">
        <w:rPr>
          <w:rFonts w:ascii="Times New Roman" w:hAnsi="Times New Roman" w:cs="Times New Roman"/>
        </w:rPr>
        <w:t xml:space="preserve"> (приложение № 4 </w:t>
      </w:r>
      <w:r w:rsidR="006F648F" w:rsidRPr="009D5BF3">
        <w:rPr>
          <w:rFonts w:ascii="Times New Roman" w:hAnsi="Times New Roman" w:cs="Times New Roman"/>
        </w:rPr>
        <w:t xml:space="preserve">к </w:t>
      </w:r>
      <w:r w:rsidR="000E11C1" w:rsidRPr="009D5BF3">
        <w:rPr>
          <w:rFonts w:ascii="Times New Roman" w:hAnsi="Times New Roman" w:cs="Times New Roman"/>
        </w:rPr>
        <w:t>Соглашени</w:t>
      </w:r>
      <w:r w:rsidR="006F648F" w:rsidRPr="009D5BF3">
        <w:rPr>
          <w:rFonts w:ascii="Times New Roman" w:hAnsi="Times New Roman" w:cs="Times New Roman"/>
        </w:rPr>
        <w:t>ю</w:t>
      </w:r>
      <w:r w:rsidR="000E11C1" w:rsidRPr="009D5BF3">
        <w:rPr>
          <w:rFonts w:ascii="Times New Roman" w:hAnsi="Times New Roman" w:cs="Times New Roman"/>
        </w:rPr>
        <w:t>).</w:t>
      </w:r>
    </w:p>
    <w:p w:rsidR="00C61B2F" w:rsidRPr="009D5BF3" w:rsidRDefault="00A637CA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2</w:t>
      </w:r>
      <w:r w:rsidR="00C61B2F" w:rsidRPr="009D5BF3">
        <w:rPr>
          <w:rFonts w:ascii="Times New Roman" w:hAnsi="Times New Roman" w:cs="Times New Roman"/>
        </w:rPr>
        <w:t>.</w:t>
      </w:r>
      <w:r w:rsidR="005603A2" w:rsidRPr="009D5BF3">
        <w:rPr>
          <w:rFonts w:ascii="Times New Roman" w:hAnsi="Times New Roman" w:cs="Times New Roman"/>
        </w:rPr>
        <w:t>3.</w:t>
      </w:r>
      <w:r w:rsidR="00570F01" w:rsidRPr="009D5BF3">
        <w:rPr>
          <w:rFonts w:ascii="Times New Roman" w:hAnsi="Times New Roman" w:cs="Times New Roman"/>
        </w:rPr>
        <w:tab/>
      </w:r>
      <w:r w:rsidR="00C61B2F" w:rsidRPr="009D5BF3">
        <w:rPr>
          <w:rFonts w:ascii="Times New Roman" w:hAnsi="Times New Roman" w:cs="Times New Roman"/>
        </w:rPr>
        <w:t>Оплата медицинской помощи МО, имеющим прикрепленное население, осуществляется по утвержде</w:t>
      </w:r>
      <w:r w:rsidR="00C70F37" w:rsidRPr="009D5BF3">
        <w:rPr>
          <w:rFonts w:ascii="Times New Roman" w:hAnsi="Times New Roman" w:cs="Times New Roman"/>
        </w:rPr>
        <w:t xml:space="preserve">нному подушевому нормативу СМО </w:t>
      </w:r>
      <w:r w:rsidR="00C61B2F" w:rsidRPr="009D5BF3">
        <w:rPr>
          <w:rFonts w:ascii="Times New Roman" w:hAnsi="Times New Roman" w:cs="Times New Roman"/>
        </w:rPr>
        <w:t xml:space="preserve">в </w:t>
      </w:r>
      <w:r w:rsidR="00C70F37" w:rsidRPr="009D5BF3">
        <w:rPr>
          <w:rFonts w:ascii="Times New Roman" w:hAnsi="Times New Roman" w:cs="Times New Roman"/>
        </w:rPr>
        <w:t xml:space="preserve">соответствии с приложением № 6 </w:t>
      </w:r>
      <w:r w:rsidR="0051598E" w:rsidRPr="009D5BF3">
        <w:rPr>
          <w:rFonts w:ascii="Times New Roman" w:hAnsi="Times New Roman" w:cs="Times New Roman"/>
        </w:rPr>
        <w:t xml:space="preserve">к </w:t>
      </w:r>
      <w:r w:rsidR="00C70F37" w:rsidRPr="009D5BF3">
        <w:rPr>
          <w:rFonts w:ascii="Times New Roman" w:hAnsi="Times New Roman" w:cs="Times New Roman"/>
        </w:rPr>
        <w:t>Соглашени</w:t>
      </w:r>
      <w:r w:rsidR="0051598E" w:rsidRPr="009D5BF3">
        <w:rPr>
          <w:rFonts w:ascii="Times New Roman" w:hAnsi="Times New Roman" w:cs="Times New Roman"/>
        </w:rPr>
        <w:t>ю</w:t>
      </w:r>
      <w:r w:rsidR="00C70F37" w:rsidRPr="009D5BF3">
        <w:rPr>
          <w:rFonts w:ascii="Times New Roman" w:hAnsi="Times New Roman" w:cs="Times New Roman"/>
        </w:rPr>
        <w:t xml:space="preserve"> в следующем порядке:</w:t>
      </w:r>
    </w:p>
    <w:p w:rsidR="00C61B2F" w:rsidRPr="009D5BF3" w:rsidRDefault="002B7CC0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1)</w:t>
      </w:r>
      <w:r w:rsidR="00C70F37" w:rsidRPr="009D5BF3">
        <w:rPr>
          <w:rFonts w:ascii="Times New Roman" w:hAnsi="Times New Roman" w:cs="Times New Roman"/>
        </w:rPr>
        <w:tab/>
      </w:r>
      <w:r w:rsidR="00C61B2F" w:rsidRPr="009D5BF3">
        <w:rPr>
          <w:rFonts w:ascii="Times New Roman" w:hAnsi="Times New Roman" w:cs="Times New Roman"/>
        </w:rPr>
        <w:t>Средства ежемесячного финансового обеспечения</w:t>
      </w:r>
      <w:r w:rsidR="009330F4" w:rsidRPr="009D5BF3">
        <w:rPr>
          <w:rFonts w:ascii="Times New Roman" w:hAnsi="Times New Roman" w:cs="Times New Roman"/>
        </w:rPr>
        <w:t>,</w:t>
      </w:r>
      <w:r w:rsidR="00C61B2F" w:rsidRPr="009D5BF3">
        <w:rPr>
          <w:rFonts w:ascii="Times New Roman" w:hAnsi="Times New Roman" w:cs="Times New Roman"/>
        </w:rPr>
        <w:t xml:space="preserve"> за вычетом </w:t>
      </w:r>
      <w:r w:rsidR="002B33B7" w:rsidRPr="002B33B7">
        <w:rPr>
          <w:rFonts w:ascii="Times New Roman" w:hAnsi="Times New Roman" w:cs="Times New Roman"/>
        </w:rPr>
        <w:t>доли средств от базового подушевого норматива финансирования на прикрепившихся лиц, направляемых на выплаты медицинским организациям в случае достижения ими значений показателей результативности деятельности, установленной Приложением № 14 к Соглашению</w:t>
      </w:r>
      <w:r w:rsidR="009330F4" w:rsidRPr="009D5BF3">
        <w:rPr>
          <w:rFonts w:ascii="Times New Roman" w:hAnsi="Times New Roman" w:cs="Times New Roman"/>
        </w:rPr>
        <w:t xml:space="preserve">, </w:t>
      </w:r>
      <w:r w:rsidR="00C61B2F" w:rsidRPr="009D5BF3">
        <w:rPr>
          <w:rFonts w:ascii="Times New Roman" w:hAnsi="Times New Roman" w:cs="Times New Roman"/>
        </w:rPr>
        <w:t xml:space="preserve">составляют «Базовую часть подушевого норматива» (Бч), которую СМО направляет: </w:t>
      </w:r>
    </w:p>
    <w:p w:rsidR="00D211F6" w:rsidRPr="009D5BF3" w:rsidRDefault="00D211F6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 xml:space="preserve">а) на выплату </w:t>
      </w:r>
      <w:r w:rsidR="00D810F0" w:rsidRPr="009D5BF3">
        <w:rPr>
          <w:rFonts w:ascii="Times New Roman" w:hAnsi="Times New Roman" w:cs="Times New Roman"/>
        </w:rPr>
        <w:t xml:space="preserve">авансовых платежей </w:t>
      </w:r>
      <w:r w:rsidRPr="009D5BF3">
        <w:rPr>
          <w:rFonts w:ascii="Times New Roman" w:hAnsi="Times New Roman" w:cs="Times New Roman"/>
        </w:rPr>
        <w:t>МО, имеющ</w:t>
      </w:r>
      <w:r w:rsidR="00E429E4" w:rsidRPr="009D5BF3">
        <w:rPr>
          <w:rFonts w:ascii="Times New Roman" w:hAnsi="Times New Roman" w:cs="Times New Roman"/>
        </w:rPr>
        <w:t>ей</w:t>
      </w:r>
      <w:r w:rsidRPr="009D5BF3">
        <w:rPr>
          <w:rFonts w:ascii="Times New Roman" w:hAnsi="Times New Roman" w:cs="Times New Roman"/>
        </w:rPr>
        <w:t xml:space="preserve"> прикрепленное население, в соответствии с заключенным договор</w:t>
      </w:r>
      <w:r w:rsidR="00E429E4" w:rsidRPr="009D5BF3">
        <w:rPr>
          <w:rFonts w:ascii="Times New Roman" w:hAnsi="Times New Roman" w:cs="Times New Roman"/>
        </w:rPr>
        <w:t>о</w:t>
      </w:r>
      <w:r w:rsidRPr="009D5BF3">
        <w:rPr>
          <w:rFonts w:ascii="Times New Roman" w:hAnsi="Times New Roman" w:cs="Times New Roman"/>
        </w:rPr>
        <w:t>м на оказание и оплату медицинской помощи по ОМС;</w:t>
      </w:r>
    </w:p>
    <w:p w:rsidR="00C61B2F" w:rsidRPr="009D5BF3" w:rsidRDefault="004F20E1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 xml:space="preserve">б) на </w:t>
      </w:r>
      <w:r w:rsidR="00C61B2F" w:rsidRPr="009D5BF3">
        <w:rPr>
          <w:rFonts w:ascii="Times New Roman" w:hAnsi="Times New Roman" w:cs="Times New Roman"/>
        </w:rPr>
        <w:t>проведение межучрежденческих взаиморасчетов (Мв) за медицинскую помощь, оказанную прикрепленному гражданину в другой медицинской организации, к которой он не прикреплен (в МО, оказывающей медицинскую помощь лицам, прикрепленным к другим МО), в том числе:</w:t>
      </w:r>
    </w:p>
    <w:p w:rsidR="00C61B2F" w:rsidRPr="009D5BF3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- на проведение взаиморасчетов (Мв) за медицинскую помощь (посещения, обращения по поводу заболеваний), оказанную прикрепленному гражданину МО, в которой он не прикреплен (в МО, оказывающей медицинскую помощь лицам, прикрепленным к другим МО);</w:t>
      </w:r>
    </w:p>
    <w:p w:rsidR="003B4E92" w:rsidRPr="009D5BF3" w:rsidRDefault="003B4E92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- на проведение межучрежденческих взаиморасчетов (Мв) за оказанные медицинские услуги прикрепленному гражданину МО, оказанные медицинской организацией, не</w:t>
      </w:r>
      <w:r w:rsidR="00A502C0" w:rsidRPr="009D5BF3">
        <w:rPr>
          <w:rFonts w:ascii="Times New Roman" w:hAnsi="Times New Roman" w:cs="Times New Roman"/>
        </w:rPr>
        <w:t> </w:t>
      </w:r>
      <w:r w:rsidRPr="009D5BF3">
        <w:rPr>
          <w:rFonts w:ascii="Times New Roman" w:hAnsi="Times New Roman" w:cs="Times New Roman"/>
        </w:rPr>
        <w:t>имеющей прикрепленного населения, согласно Приложению № 3 к Методике формирования дифференцированных подушевых нормативов для оплаты медицинской помощи, оказанной медицинскими организациями, имеющими прикрепленное население</w:t>
      </w:r>
      <w:r w:rsidR="00CD2738" w:rsidRPr="009D5BF3">
        <w:rPr>
          <w:rFonts w:ascii="Times New Roman" w:hAnsi="Times New Roman" w:cs="Times New Roman"/>
        </w:rPr>
        <w:t xml:space="preserve"> (приложение № 4 к Соглашению)</w:t>
      </w:r>
      <w:r w:rsidRPr="009D5BF3">
        <w:rPr>
          <w:rFonts w:ascii="Times New Roman" w:hAnsi="Times New Roman" w:cs="Times New Roman"/>
        </w:rPr>
        <w:t>;</w:t>
      </w:r>
    </w:p>
    <w:p w:rsidR="00D00B87" w:rsidRPr="009D5BF3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- на проведение межучрежденческих взаиморасчетов (Мв) за оказанные медицинские услуги прикрепленному гражданину МО, оказавшей медицинскую помощь лицам, прикрепленным к другим МО</w:t>
      </w:r>
      <w:r w:rsidR="00D00B87" w:rsidRPr="009D5BF3">
        <w:rPr>
          <w:rFonts w:ascii="Times New Roman" w:hAnsi="Times New Roman" w:cs="Times New Roman"/>
        </w:rPr>
        <w:t xml:space="preserve"> согласно Приложени</w:t>
      </w:r>
      <w:r w:rsidR="00633088" w:rsidRPr="009D5BF3">
        <w:rPr>
          <w:rFonts w:ascii="Times New Roman" w:hAnsi="Times New Roman" w:cs="Times New Roman"/>
        </w:rPr>
        <w:t>ям</w:t>
      </w:r>
      <w:r w:rsidR="00D00B87" w:rsidRPr="009D5BF3">
        <w:rPr>
          <w:rFonts w:ascii="Times New Roman" w:hAnsi="Times New Roman" w:cs="Times New Roman"/>
        </w:rPr>
        <w:t xml:space="preserve"> №</w:t>
      </w:r>
      <w:r w:rsidR="00633088" w:rsidRPr="009D5BF3">
        <w:rPr>
          <w:rFonts w:ascii="Times New Roman" w:hAnsi="Times New Roman" w:cs="Times New Roman"/>
        </w:rPr>
        <w:t>№</w:t>
      </w:r>
      <w:r w:rsidR="00D00B87" w:rsidRPr="009D5BF3">
        <w:rPr>
          <w:rFonts w:ascii="Times New Roman" w:hAnsi="Times New Roman" w:cs="Times New Roman"/>
        </w:rPr>
        <w:t xml:space="preserve"> </w:t>
      </w:r>
      <w:r w:rsidR="00633088" w:rsidRPr="009D5BF3">
        <w:rPr>
          <w:rFonts w:ascii="Times New Roman" w:hAnsi="Times New Roman" w:cs="Times New Roman"/>
        </w:rPr>
        <w:t>3,</w:t>
      </w:r>
      <w:r w:rsidR="00D00B87" w:rsidRPr="009D5BF3">
        <w:rPr>
          <w:rFonts w:ascii="Times New Roman" w:hAnsi="Times New Roman" w:cs="Times New Roman"/>
        </w:rPr>
        <w:t>4 к Методике формирования дифференцированных подушевых нормативов для оплаты медицинской помощи, оказанной медицинскими организациями, имеющими прикрепленное население</w:t>
      </w:r>
      <w:r w:rsidR="00CD2738" w:rsidRPr="009D5BF3">
        <w:rPr>
          <w:rFonts w:ascii="Times New Roman" w:hAnsi="Times New Roman" w:cs="Times New Roman"/>
        </w:rPr>
        <w:t xml:space="preserve"> (приложение № 4 к Соглашению).</w:t>
      </w:r>
    </w:p>
    <w:p w:rsidR="009649B9" w:rsidRPr="009D5BF3" w:rsidRDefault="00C61B2F" w:rsidP="009649B9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0E2170">
        <w:rPr>
          <w:rFonts w:ascii="Times New Roman" w:hAnsi="Times New Roman" w:cs="Times New Roman"/>
        </w:rPr>
        <w:t xml:space="preserve">В межучрежденческих расчетах участвуют медицинские организации, финансируемые по подушевому нормативу, а также </w:t>
      </w:r>
      <w:r w:rsidR="00565C89" w:rsidRPr="000E2170">
        <w:rPr>
          <w:rFonts w:ascii="Times New Roman" w:hAnsi="Times New Roman" w:cs="Times New Roman"/>
        </w:rPr>
        <w:t>медицинские организации, указанные в приложении №3 к Методике формирования дифференцированных подушевых нормативов</w:t>
      </w:r>
      <w:r w:rsidR="009649B9" w:rsidRPr="000E2170">
        <w:rPr>
          <w:rFonts w:ascii="Times New Roman" w:hAnsi="Times New Roman" w:cs="Times New Roman"/>
        </w:rPr>
        <w:t xml:space="preserve"> (приложение</w:t>
      </w:r>
      <w:r w:rsidR="009649B9" w:rsidRPr="009D5BF3">
        <w:rPr>
          <w:rFonts w:ascii="Times New Roman" w:hAnsi="Times New Roman" w:cs="Times New Roman"/>
        </w:rPr>
        <w:t xml:space="preserve"> № 4 к Соглашению).</w:t>
      </w:r>
    </w:p>
    <w:p w:rsidR="00C61B2F" w:rsidRPr="00BF449C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570F01" w:rsidRPr="00BF449C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F449C">
        <w:rPr>
          <w:rFonts w:ascii="Times New Roman" w:hAnsi="Times New Roman" w:cs="Times New Roman"/>
        </w:rPr>
        <w:t>в) на оплату предъявленного МО, имеющей прикрепленное население, счета на сумму остаточного дохода с учетом выданного аванса.</w:t>
      </w:r>
    </w:p>
    <w:p w:rsidR="00C61B2F" w:rsidRPr="009D5BF3" w:rsidRDefault="002B7CC0" w:rsidP="009D5BF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</w:rPr>
      </w:pPr>
      <w:r w:rsidRPr="00BF449C">
        <w:rPr>
          <w:rFonts w:ascii="Times New Roman" w:hAnsi="Times New Roman" w:cs="Times New Roman"/>
        </w:rPr>
        <w:t>2)</w:t>
      </w:r>
      <w:r w:rsidR="00C70F37" w:rsidRPr="00BF449C">
        <w:rPr>
          <w:rFonts w:ascii="Times New Roman" w:hAnsi="Times New Roman" w:cs="Times New Roman"/>
        </w:rPr>
        <w:tab/>
      </w:r>
      <w:r w:rsidR="00C61B2F" w:rsidRPr="00BF449C">
        <w:rPr>
          <w:rFonts w:ascii="Times New Roman" w:hAnsi="Times New Roman" w:cs="Times New Roman"/>
        </w:rPr>
        <w:t>Для проведения окончательного расчета по Базо</w:t>
      </w:r>
      <w:r w:rsidR="00C61B2F" w:rsidRPr="009D5BF3">
        <w:rPr>
          <w:rFonts w:ascii="Times New Roman" w:hAnsi="Times New Roman" w:cs="Times New Roman"/>
        </w:rPr>
        <w:t>вой части подушевого нормат</w:t>
      </w:r>
      <w:r w:rsidR="00C61B2F" w:rsidRPr="000E2170">
        <w:rPr>
          <w:rFonts w:ascii="Times New Roman" w:hAnsi="Times New Roman" w:cs="Times New Roman"/>
        </w:rPr>
        <w:t xml:space="preserve">ива </w:t>
      </w:r>
      <w:r w:rsidR="00565C89" w:rsidRPr="000E2170">
        <w:rPr>
          <w:rFonts w:ascii="Times New Roman" w:hAnsi="Times New Roman" w:cs="Times New Roman"/>
        </w:rPr>
        <w:t xml:space="preserve">Фонд </w:t>
      </w:r>
      <w:r w:rsidR="00C61B2F" w:rsidRPr="000E2170">
        <w:rPr>
          <w:rFonts w:ascii="Times New Roman" w:hAnsi="Times New Roman" w:cs="Times New Roman"/>
        </w:rPr>
        <w:t>ежемесячно</w:t>
      </w:r>
      <w:r w:rsidR="00C61B2F" w:rsidRPr="009D5BF3">
        <w:rPr>
          <w:rFonts w:ascii="Times New Roman" w:hAnsi="Times New Roman" w:cs="Times New Roman"/>
        </w:rPr>
        <w:t xml:space="preserve"> формирует остаточный доход (Од) в разрезе МО, имеющих прикрепленное население:</w:t>
      </w:r>
    </w:p>
    <w:p w:rsidR="00C61B2F" w:rsidRPr="009D5BF3" w:rsidRDefault="00C61B2F" w:rsidP="009D5BF3">
      <w:pPr>
        <w:pStyle w:val="ConsPlusNormal"/>
        <w:spacing w:before="120" w:after="120"/>
        <w:ind w:firstLine="567"/>
        <w:jc w:val="center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Од = Бч - Мв.</w:t>
      </w:r>
    </w:p>
    <w:p w:rsidR="00C61B2F" w:rsidRPr="009D5BF3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СМО доводит до сведения МО информацию об остаточном доходе для формирования медицинской организацией, имеющей прикрепленное население, счет</w:t>
      </w:r>
      <w:r w:rsidR="00807C97" w:rsidRPr="009D5BF3">
        <w:rPr>
          <w:rFonts w:ascii="Times New Roman" w:hAnsi="Times New Roman" w:cs="Times New Roman"/>
        </w:rPr>
        <w:t>а на оплату медицинской помощи.</w:t>
      </w:r>
    </w:p>
    <w:p w:rsidR="00C61B2F" w:rsidRPr="009D5BF3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СМО оплачивает МО, имеющей прикрепленное население, медицинскую помощь, оказанную гражданам, не прикрепленным к ней (не состоящим у нее на медицинском обслуживании), путем оплаты предъявленного данной медицинской организацией счета и реестра счета за оказанные медицинские услуги (в этих случаях МО, имеющая прикрепленное население, является МО, оказывающей медицинскую помощь лицам, прикрепленным к другим МО).</w:t>
      </w:r>
    </w:p>
    <w:p w:rsidR="00C61B2F" w:rsidRPr="009D5BF3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Кроме того, СМО оплачивает МО, не имеющей прикрепленного населения, объемы и финансовые средства которой включены в расчет подушевого финансирования, медицинскую помощь, оказанную гражданам, путем оплаты предъявленного данной медицинской организацией счета и реестра счета за оказанные медицинские услуги (в этих случаях МО, является МО, оказывающей медицинскую помощь лицам, прикрепленным к другим МО).</w:t>
      </w:r>
    </w:p>
    <w:p w:rsidR="00C61B2F" w:rsidRPr="009D5BF3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В указанных случаях оплата медицинской помощи производится в пределах финансовых средств, определяющихся суммой межучрежденческих расчетов.</w:t>
      </w:r>
    </w:p>
    <w:p w:rsidR="00C61B2F" w:rsidRPr="009D5BF3" w:rsidRDefault="00A637CA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2.</w:t>
      </w:r>
      <w:r w:rsidR="00C70F37" w:rsidRPr="009D5BF3">
        <w:rPr>
          <w:rFonts w:ascii="Times New Roman" w:hAnsi="Times New Roman" w:cs="Times New Roman"/>
        </w:rPr>
        <w:t>4</w:t>
      </w:r>
      <w:r w:rsidR="00C61B2F" w:rsidRPr="009D5BF3">
        <w:rPr>
          <w:rFonts w:ascii="Times New Roman" w:hAnsi="Times New Roman" w:cs="Times New Roman"/>
        </w:rPr>
        <w:t>.</w:t>
      </w:r>
      <w:r w:rsidR="00570F01" w:rsidRPr="009D5BF3">
        <w:rPr>
          <w:rFonts w:ascii="Times New Roman" w:hAnsi="Times New Roman" w:cs="Times New Roman"/>
        </w:rPr>
        <w:tab/>
      </w:r>
      <w:r w:rsidR="00C61B2F" w:rsidRPr="009D5BF3">
        <w:rPr>
          <w:rFonts w:ascii="Times New Roman" w:hAnsi="Times New Roman" w:cs="Times New Roman"/>
        </w:rPr>
        <w:t xml:space="preserve">Счет на сумму остаточного дохода от МО, имеющей прикрепленное население, будет принят к оплате СМО при условии предъявления реестров счетов за оказанные медицинские услуги. </w:t>
      </w:r>
    </w:p>
    <w:p w:rsidR="00D00B87" w:rsidRPr="009D5BF3" w:rsidRDefault="00A637CA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2.</w:t>
      </w:r>
      <w:r w:rsidR="00C70F37" w:rsidRPr="009D5BF3">
        <w:rPr>
          <w:rFonts w:ascii="Times New Roman" w:hAnsi="Times New Roman" w:cs="Times New Roman"/>
        </w:rPr>
        <w:t>5</w:t>
      </w:r>
      <w:r w:rsidR="00C61B2F" w:rsidRPr="009D5BF3">
        <w:rPr>
          <w:rFonts w:ascii="Times New Roman" w:hAnsi="Times New Roman" w:cs="Times New Roman"/>
        </w:rPr>
        <w:t>.</w:t>
      </w:r>
      <w:r w:rsidR="00570F01" w:rsidRPr="009D5BF3">
        <w:rPr>
          <w:rFonts w:ascii="Times New Roman" w:hAnsi="Times New Roman" w:cs="Times New Roman"/>
        </w:rPr>
        <w:tab/>
      </w:r>
      <w:r w:rsidR="00F32579" w:rsidRPr="009D5BF3">
        <w:rPr>
          <w:rFonts w:ascii="Times New Roman" w:hAnsi="Times New Roman" w:cs="Times New Roman"/>
        </w:rPr>
        <w:t>При осуществлении окончательного расчета за медицинскую помощь сумма средств для медицинской организации - инициатора оказания медицинской помощи в другой медицинской организации, уменьшается на объем средств, перечисленных медицинской организации, в которой были фактически выполнены отдельные медицинские услуги (медицинские вмешательства, исследования), за выполнение указанных отдельных медицинских услуг по направлениям, выданным данной медицинской организацией</w:t>
      </w:r>
      <w:r w:rsidR="00C61B2F" w:rsidRPr="009D5BF3">
        <w:rPr>
          <w:rFonts w:ascii="Times New Roman" w:hAnsi="Times New Roman" w:cs="Times New Roman"/>
        </w:rPr>
        <w:t>, по тарифам</w:t>
      </w:r>
      <w:r w:rsidR="001E6474" w:rsidRPr="009D5BF3">
        <w:rPr>
          <w:rFonts w:ascii="Times New Roman" w:hAnsi="Times New Roman" w:cs="Times New Roman"/>
        </w:rPr>
        <w:t>,</w:t>
      </w:r>
      <w:r w:rsidR="00C61B2F" w:rsidRPr="009D5BF3">
        <w:rPr>
          <w:rFonts w:ascii="Times New Roman" w:hAnsi="Times New Roman" w:cs="Times New Roman"/>
        </w:rPr>
        <w:t xml:space="preserve"> </w:t>
      </w:r>
      <w:r w:rsidR="00635FE6" w:rsidRPr="009D5BF3">
        <w:rPr>
          <w:rFonts w:ascii="Times New Roman" w:hAnsi="Times New Roman" w:cs="Times New Roman"/>
        </w:rPr>
        <w:t xml:space="preserve">единым для всех медицинских организаций на оплату медицинской помощи при межучрежденческих расчетах, </w:t>
      </w:r>
      <w:r w:rsidR="00C61B2F" w:rsidRPr="009D5BF3">
        <w:rPr>
          <w:rFonts w:ascii="Times New Roman" w:hAnsi="Times New Roman" w:cs="Times New Roman"/>
        </w:rPr>
        <w:t xml:space="preserve">за единицу объема согласно </w:t>
      </w:r>
      <w:r w:rsidR="0061491B" w:rsidRPr="009D5BF3">
        <w:rPr>
          <w:rFonts w:ascii="Times New Roman" w:hAnsi="Times New Roman" w:cs="Times New Roman"/>
        </w:rPr>
        <w:t>Таблице 1 Приложения</w:t>
      </w:r>
      <w:r w:rsidR="00C61B2F" w:rsidRPr="009D5BF3">
        <w:rPr>
          <w:rFonts w:ascii="Times New Roman" w:hAnsi="Times New Roman" w:cs="Times New Roman"/>
        </w:rPr>
        <w:t xml:space="preserve"> № </w:t>
      </w:r>
      <w:r w:rsidR="0061491B" w:rsidRPr="009D5BF3">
        <w:rPr>
          <w:rFonts w:ascii="Times New Roman" w:hAnsi="Times New Roman" w:cs="Times New Roman"/>
        </w:rPr>
        <w:t>8</w:t>
      </w:r>
      <w:r w:rsidR="000F3B08" w:rsidRPr="009D5BF3">
        <w:rPr>
          <w:rFonts w:ascii="Times New Roman" w:hAnsi="Times New Roman" w:cs="Times New Roman"/>
        </w:rPr>
        <w:t xml:space="preserve"> к Соглашению</w:t>
      </w:r>
      <w:r w:rsidR="00C61B2F" w:rsidRPr="009D5BF3">
        <w:rPr>
          <w:rFonts w:ascii="Times New Roman" w:hAnsi="Times New Roman" w:cs="Times New Roman"/>
        </w:rPr>
        <w:t xml:space="preserve">, </w:t>
      </w:r>
      <w:r w:rsidR="004E6A93" w:rsidRPr="009D5BF3">
        <w:rPr>
          <w:rFonts w:ascii="Times New Roman" w:hAnsi="Times New Roman" w:cs="Times New Roman"/>
        </w:rPr>
        <w:t>Таблице 1 Приложения №</w:t>
      </w:r>
      <w:r w:rsidR="00C61B2F" w:rsidRPr="009D5BF3">
        <w:rPr>
          <w:rFonts w:ascii="Times New Roman" w:hAnsi="Times New Roman" w:cs="Times New Roman"/>
        </w:rPr>
        <w:t xml:space="preserve"> </w:t>
      </w:r>
      <w:r w:rsidR="008D0619" w:rsidRPr="009D5BF3">
        <w:rPr>
          <w:rFonts w:ascii="Times New Roman" w:hAnsi="Times New Roman" w:cs="Times New Roman"/>
        </w:rPr>
        <w:t>9</w:t>
      </w:r>
      <w:r w:rsidR="000F3B08" w:rsidRPr="009D5BF3">
        <w:rPr>
          <w:rFonts w:ascii="Times New Roman" w:hAnsi="Times New Roman" w:cs="Times New Roman"/>
        </w:rPr>
        <w:t xml:space="preserve"> к Соглашению</w:t>
      </w:r>
      <w:r w:rsidR="00C61B2F" w:rsidRPr="009D5BF3">
        <w:rPr>
          <w:rFonts w:ascii="Times New Roman" w:hAnsi="Times New Roman" w:cs="Times New Roman"/>
        </w:rPr>
        <w:t xml:space="preserve">, </w:t>
      </w:r>
      <w:r w:rsidR="00D00B87" w:rsidRPr="009D5BF3">
        <w:rPr>
          <w:rFonts w:ascii="Times New Roman" w:hAnsi="Times New Roman" w:cs="Times New Roman"/>
        </w:rPr>
        <w:t>Приложени</w:t>
      </w:r>
      <w:r w:rsidR="00C93C70" w:rsidRPr="009D5BF3">
        <w:rPr>
          <w:rFonts w:ascii="Times New Roman" w:hAnsi="Times New Roman" w:cs="Times New Roman"/>
        </w:rPr>
        <w:t>ям</w:t>
      </w:r>
      <w:r w:rsidR="00D00B87" w:rsidRPr="009D5BF3">
        <w:rPr>
          <w:rFonts w:ascii="Times New Roman" w:hAnsi="Times New Roman" w:cs="Times New Roman"/>
        </w:rPr>
        <w:t xml:space="preserve"> № </w:t>
      </w:r>
      <w:r w:rsidR="00C93C70" w:rsidRPr="009D5BF3">
        <w:rPr>
          <w:rFonts w:ascii="Times New Roman" w:hAnsi="Times New Roman" w:cs="Times New Roman"/>
        </w:rPr>
        <w:t>3,</w:t>
      </w:r>
      <w:r w:rsidR="00D00B87" w:rsidRPr="009D5BF3">
        <w:rPr>
          <w:rFonts w:ascii="Times New Roman" w:hAnsi="Times New Roman" w:cs="Times New Roman"/>
        </w:rPr>
        <w:t>4 к Методике формирования дифференцированных подушевых нормативов для оплаты медицинской помощи, оказанной медицинскими организациями, имеющими прикрепленное население</w:t>
      </w:r>
      <w:r w:rsidR="00CD2738" w:rsidRPr="009D5BF3">
        <w:rPr>
          <w:rFonts w:ascii="Times New Roman" w:hAnsi="Times New Roman" w:cs="Times New Roman"/>
        </w:rPr>
        <w:t xml:space="preserve"> (приложение № 4 к Соглашению)</w:t>
      </w:r>
      <w:r w:rsidR="00D00B87" w:rsidRPr="009D5BF3">
        <w:rPr>
          <w:rFonts w:ascii="Times New Roman" w:hAnsi="Times New Roman" w:cs="Times New Roman"/>
        </w:rPr>
        <w:t>;</w:t>
      </w:r>
    </w:p>
    <w:p w:rsidR="00C61B2F" w:rsidRPr="009D5BF3" w:rsidRDefault="00D46328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2.</w:t>
      </w:r>
      <w:r w:rsidR="00C70F37" w:rsidRPr="009D5BF3">
        <w:rPr>
          <w:rFonts w:ascii="Times New Roman" w:hAnsi="Times New Roman" w:cs="Times New Roman"/>
        </w:rPr>
        <w:t>6</w:t>
      </w:r>
      <w:r w:rsidR="005E7658" w:rsidRPr="009D5BF3">
        <w:rPr>
          <w:rFonts w:ascii="Times New Roman" w:hAnsi="Times New Roman" w:cs="Times New Roman"/>
        </w:rPr>
        <w:t>.</w:t>
      </w:r>
      <w:r w:rsidR="00570F01" w:rsidRPr="009D5BF3">
        <w:rPr>
          <w:rFonts w:ascii="Times New Roman" w:hAnsi="Times New Roman" w:cs="Times New Roman"/>
        </w:rPr>
        <w:tab/>
      </w:r>
      <w:r w:rsidR="00C61B2F" w:rsidRPr="009D5BF3">
        <w:rPr>
          <w:rFonts w:ascii="Times New Roman" w:hAnsi="Times New Roman" w:cs="Times New Roman"/>
        </w:rPr>
        <w:t>Не требуется направлений из МО, имеющих прикрепленное население, в случаях:</w:t>
      </w:r>
    </w:p>
    <w:p w:rsidR="00C61B2F" w:rsidRPr="009D5BF3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флюорографического и маммографического скринингового обследования;</w:t>
      </w:r>
    </w:p>
    <w:p w:rsidR="00C61B2F" w:rsidRPr="009D5BF3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оказания медицинской помощи в отделениях (станциях) СМП;</w:t>
      </w:r>
    </w:p>
    <w:p w:rsidR="00C61B2F" w:rsidRPr="009D5BF3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 xml:space="preserve">посещений врачей-специалистов ГБУЗ КО «Калужский областной клинический кожно-венерологический диспансер»; </w:t>
      </w:r>
    </w:p>
    <w:p w:rsidR="00C61B2F" w:rsidRPr="009D5BF3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осуществления консультативного приема пациентов, нуждающихся в дополнительной консультации по обоснованному</w:t>
      </w:r>
      <w:r w:rsidR="00A47EFD" w:rsidRPr="009D5BF3">
        <w:rPr>
          <w:rFonts w:ascii="Times New Roman" w:hAnsi="Times New Roman" w:cs="Times New Roman"/>
        </w:rPr>
        <w:t xml:space="preserve"> </w:t>
      </w:r>
      <w:r w:rsidRPr="009D5BF3">
        <w:rPr>
          <w:rFonts w:ascii="Times New Roman" w:hAnsi="Times New Roman" w:cs="Times New Roman"/>
        </w:rPr>
        <w:t>заключению</w:t>
      </w:r>
      <w:r w:rsidR="00A47EFD" w:rsidRPr="009D5BF3">
        <w:rPr>
          <w:rFonts w:ascii="Times New Roman" w:hAnsi="Times New Roman" w:cs="Times New Roman"/>
        </w:rPr>
        <w:t>, направлению</w:t>
      </w:r>
      <w:r w:rsidRPr="009D5BF3">
        <w:rPr>
          <w:rFonts w:ascii="Times New Roman" w:hAnsi="Times New Roman" w:cs="Times New Roman"/>
        </w:rPr>
        <w:t xml:space="preserve"> специалистов</w:t>
      </w:r>
      <w:r w:rsidR="00A47EFD" w:rsidRPr="009D5BF3">
        <w:rPr>
          <w:rFonts w:ascii="Times New Roman" w:hAnsi="Times New Roman" w:cs="Times New Roman"/>
        </w:rPr>
        <w:t xml:space="preserve"> </w:t>
      </w:r>
      <w:r w:rsidRPr="009D5BF3">
        <w:rPr>
          <w:rFonts w:ascii="Times New Roman" w:hAnsi="Times New Roman" w:cs="Times New Roman"/>
        </w:rPr>
        <w:t xml:space="preserve">консультативной поликлиники, в которую обратился пациент, либо иной консультативной </w:t>
      </w:r>
      <w:r w:rsidRPr="009D5BF3">
        <w:rPr>
          <w:rFonts w:ascii="Times New Roman" w:hAnsi="Times New Roman" w:cs="Times New Roman"/>
        </w:rPr>
        <w:lastRenderedPageBreak/>
        <w:t>поликлиники для установления (уточнения) диагноза и коррекции лечения, включая, при обоснованной (документальном подтверждении) необходимости, выполнение диагностических исследований, входящих в тариф подушевого финансирования;</w:t>
      </w:r>
    </w:p>
    <w:p w:rsidR="00C61B2F" w:rsidRPr="009D5BF3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 xml:space="preserve">консультативного посещения челюстно-лицевого хирурга ГБУЗ КО «Калужская областная клиническая детская больница», ГБУЗ КО «Калужская областная клиническая больница» по направлениям врачей-стоматологов ГАУЗ КО «Калужская областная детская стоматологическая поликлиника», ГАУЗ КО «Калужская областная клиническая стоматологическая поликлиника»; </w:t>
      </w:r>
    </w:p>
    <w:p w:rsidR="00C61B2F" w:rsidRPr="009D5BF3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посещения врача-кардиолога или врача-невролога ГБУЗ КО «Городская клиническая больница №2 «Сосновая Роща» лицом, перенесшим острое нарушение мозгового кровообращения или острый коронарный синдром и прошедшим лечение в ГБУЗ КО «Городская клиническая больница №2 «Сосновая Роща»;</w:t>
      </w:r>
    </w:p>
    <w:p w:rsidR="00C61B2F" w:rsidRPr="009D5BF3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 xml:space="preserve">обращения с целью получения медицинской консультации с применением телемедицинских технологий в режиме дистанционного взаимодействия медицинских работников с пациентами и (или) их законными представителями; </w:t>
      </w:r>
    </w:p>
    <w:p w:rsidR="00C61B2F" w:rsidRPr="009D5BF3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 xml:space="preserve">посещения врача-офтальмолога детского офтальмологического центра  </w:t>
      </w:r>
      <w:r w:rsidRPr="009D5BF3">
        <w:rPr>
          <w:rFonts w:ascii="Times New Roman" w:hAnsi="Times New Roman" w:cs="Times New Roman"/>
        </w:rPr>
        <w:br/>
        <w:t>Калужского филиала ФГАУ «НМИЦ «МНТК «Микрохирургия глаза» им. акад. С. Н. Федор</w:t>
      </w:r>
      <w:r w:rsidR="007135F3" w:rsidRPr="009D5BF3">
        <w:rPr>
          <w:rFonts w:ascii="Times New Roman" w:hAnsi="Times New Roman" w:cs="Times New Roman"/>
        </w:rPr>
        <w:t>ова» Минздрава России;</w:t>
      </w:r>
    </w:p>
    <w:p w:rsidR="00C61B2F" w:rsidRPr="009D5BF3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проведение комплексного исследования для диагностики нарушения зрения (дети) в детском офтальмологическом центре Калужского филиала ФГАУ «НМИЦ «МНТК «Микрохирургия глаза» им. акад. С</w:t>
      </w:r>
      <w:r w:rsidR="00FB2AE0" w:rsidRPr="009D5BF3">
        <w:rPr>
          <w:rFonts w:ascii="Times New Roman" w:hAnsi="Times New Roman" w:cs="Times New Roman"/>
        </w:rPr>
        <w:t>. Н. Федорова» Минздрава России;</w:t>
      </w:r>
    </w:p>
    <w:p w:rsidR="00FB2AE0" w:rsidRDefault="00FB2AE0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получения первичной медико-санитарной помощи (прием врача-терапевта, педиатра, врача общей практики (семейного врача), фельдшера либо акушерки, осуществляющих самостоятельный прием)</w:t>
      </w:r>
      <w:r w:rsidR="005F07F5" w:rsidRPr="009D5BF3">
        <w:rPr>
          <w:rFonts w:ascii="Times New Roman" w:hAnsi="Times New Roman" w:cs="Times New Roman"/>
        </w:rPr>
        <w:t xml:space="preserve">, оплачиваемой по тарифам посещений с профилактическими и иными целями, </w:t>
      </w:r>
      <w:r w:rsidR="00404616" w:rsidRPr="009D5BF3">
        <w:rPr>
          <w:rFonts w:ascii="Times New Roman" w:hAnsi="Times New Roman" w:cs="Times New Roman"/>
        </w:rPr>
        <w:t xml:space="preserve">разовых посещений по заболеванию и </w:t>
      </w:r>
      <w:r w:rsidR="005F07F5" w:rsidRPr="009D5BF3">
        <w:rPr>
          <w:rFonts w:ascii="Times New Roman" w:hAnsi="Times New Roman" w:cs="Times New Roman"/>
        </w:rPr>
        <w:t>обращений по заболеванию</w:t>
      </w:r>
      <w:r w:rsidRPr="009D5BF3">
        <w:rPr>
          <w:rFonts w:ascii="Times New Roman" w:hAnsi="Times New Roman" w:cs="Times New Roman"/>
        </w:rPr>
        <w:t>.</w:t>
      </w:r>
    </w:p>
    <w:p w:rsidR="00CF6A29" w:rsidRDefault="00D46328" w:rsidP="001C567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2.</w:t>
      </w:r>
      <w:r w:rsidR="0065418A">
        <w:rPr>
          <w:rFonts w:ascii="Times New Roman" w:hAnsi="Times New Roman" w:cs="Times New Roman"/>
        </w:rPr>
        <w:t>7</w:t>
      </w:r>
      <w:r w:rsidRPr="009D5BF3">
        <w:rPr>
          <w:rFonts w:ascii="Times New Roman" w:hAnsi="Times New Roman" w:cs="Times New Roman"/>
        </w:rPr>
        <w:t>.</w:t>
      </w:r>
      <w:r w:rsidR="00C61B2F" w:rsidRPr="009D5BF3">
        <w:rPr>
          <w:rFonts w:ascii="Times New Roman" w:hAnsi="Times New Roman" w:cs="Times New Roman"/>
        </w:rPr>
        <w:t xml:space="preserve"> Оплата первичной медико-санитарной помощи, оказанной в МО, не имеющих прикрепленного населения, и подлежащ</w:t>
      </w:r>
      <w:r w:rsidR="00A81A70" w:rsidRPr="009D5BF3">
        <w:rPr>
          <w:rFonts w:ascii="Times New Roman" w:hAnsi="Times New Roman" w:cs="Times New Roman"/>
        </w:rPr>
        <w:t>ей</w:t>
      </w:r>
      <w:r w:rsidR="00C61B2F" w:rsidRPr="009D5BF3">
        <w:rPr>
          <w:rFonts w:ascii="Times New Roman" w:hAnsi="Times New Roman" w:cs="Times New Roman"/>
        </w:rPr>
        <w:t xml:space="preserve"> оплате сверх подушевого норматива финансирования</w:t>
      </w:r>
      <w:r w:rsidR="00627FC3" w:rsidRPr="009D5BF3">
        <w:rPr>
          <w:rFonts w:ascii="Times New Roman" w:hAnsi="Times New Roman" w:cs="Times New Roman"/>
        </w:rPr>
        <w:t>,</w:t>
      </w:r>
      <w:r w:rsidR="00C61B2F" w:rsidRPr="009D5BF3">
        <w:rPr>
          <w:rFonts w:ascii="Times New Roman" w:hAnsi="Times New Roman" w:cs="Times New Roman"/>
        </w:rPr>
        <w:t xml:space="preserve"> производится по посещениям с профилактической и иными целями; обращениям по поводу заболевания; медицинским услугам исходя из утвержденных тарифов (</w:t>
      </w:r>
      <w:r w:rsidR="00BB51E0" w:rsidRPr="009D5BF3">
        <w:rPr>
          <w:rFonts w:ascii="Times New Roman" w:hAnsi="Times New Roman" w:cs="Times New Roman"/>
        </w:rPr>
        <w:t xml:space="preserve">Таблица 2 Приложения </w:t>
      </w:r>
      <w:r w:rsidR="00C61B2F" w:rsidRPr="009D5BF3">
        <w:rPr>
          <w:rFonts w:ascii="Times New Roman" w:hAnsi="Times New Roman" w:cs="Times New Roman"/>
        </w:rPr>
        <w:t xml:space="preserve">№ </w:t>
      </w:r>
      <w:r w:rsidR="00BB51E0" w:rsidRPr="009D5BF3">
        <w:rPr>
          <w:rFonts w:ascii="Times New Roman" w:hAnsi="Times New Roman" w:cs="Times New Roman"/>
        </w:rPr>
        <w:t>8</w:t>
      </w:r>
      <w:r w:rsidR="00C61B2F" w:rsidRPr="009D5BF3">
        <w:rPr>
          <w:rFonts w:ascii="Times New Roman" w:hAnsi="Times New Roman" w:cs="Times New Roman"/>
        </w:rPr>
        <w:t xml:space="preserve">, </w:t>
      </w:r>
      <w:r w:rsidR="00BB51E0" w:rsidRPr="009D5BF3">
        <w:rPr>
          <w:rFonts w:ascii="Times New Roman" w:hAnsi="Times New Roman" w:cs="Times New Roman"/>
        </w:rPr>
        <w:t>Таблица 2 Приложени</w:t>
      </w:r>
      <w:r w:rsidR="00ED02E7" w:rsidRPr="009D5BF3">
        <w:rPr>
          <w:rFonts w:ascii="Times New Roman" w:hAnsi="Times New Roman" w:cs="Times New Roman"/>
        </w:rPr>
        <w:t>я</w:t>
      </w:r>
      <w:r w:rsidR="00BB51E0" w:rsidRPr="009D5BF3">
        <w:rPr>
          <w:rFonts w:ascii="Times New Roman" w:hAnsi="Times New Roman" w:cs="Times New Roman"/>
        </w:rPr>
        <w:t xml:space="preserve"> </w:t>
      </w:r>
      <w:r w:rsidR="00C61B2F" w:rsidRPr="009D5BF3">
        <w:rPr>
          <w:rFonts w:ascii="Times New Roman" w:hAnsi="Times New Roman" w:cs="Times New Roman"/>
        </w:rPr>
        <w:t xml:space="preserve">№ </w:t>
      </w:r>
      <w:r w:rsidR="00BB51E0" w:rsidRPr="009D5BF3">
        <w:rPr>
          <w:rFonts w:ascii="Times New Roman" w:hAnsi="Times New Roman" w:cs="Times New Roman"/>
        </w:rPr>
        <w:t>9</w:t>
      </w:r>
      <w:r w:rsidR="00C61B2F" w:rsidRPr="009D5BF3">
        <w:rPr>
          <w:rFonts w:ascii="Times New Roman" w:hAnsi="Times New Roman" w:cs="Times New Roman"/>
        </w:rPr>
        <w:t xml:space="preserve">, </w:t>
      </w:r>
      <w:r w:rsidR="00CE51B4" w:rsidRPr="009D5BF3">
        <w:rPr>
          <w:rFonts w:ascii="Times New Roman" w:hAnsi="Times New Roman" w:cs="Times New Roman"/>
        </w:rPr>
        <w:t xml:space="preserve">Приложение </w:t>
      </w:r>
      <w:r w:rsidR="00C61B2F" w:rsidRPr="009D5BF3">
        <w:rPr>
          <w:rFonts w:ascii="Times New Roman" w:hAnsi="Times New Roman" w:cs="Times New Roman"/>
        </w:rPr>
        <w:t xml:space="preserve">№ </w:t>
      </w:r>
      <w:r w:rsidR="00D00B87" w:rsidRPr="009D5BF3">
        <w:rPr>
          <w:rFonts w:ascii="Times New Roman" w:hAnsi="Times New Roman" w:cs="Times New Roman"/>
        </w:rPr>
        <w:t>1</w:t>
      </w:r>
      <w:r w:rsidR="00CE51B4" w:rsidRPr="009D5BF3">
        <w:rPr>
          <w:rFonts w:ascii="Times New Roman" w:hAnsi="Times New Roman" w:cs="Times New Roman"/>
        </w:rPr>
        <w:t>0</w:t>
      </w:r>
      <w:r w:rsidR="00484DBA" w:rsidRPr="009D5BF3">
        <w:rPr>
          <w:rFonts w:ascii="Times New Roman" w:hAnsi="Times New Roman" w:cs="Times New Roman"/>
        </w:rPr>
        <w:t>, Приложение № 11</w:t>
      </w:r>
      <w:r w:rsidR="00C61B2F" w:rsidRPr="009D5BF3">
        <w:rPr>
          <w:rFonts w:ascii="Times New Roman" w:hAnsi="Times New Roman" w:cs="Times New Roman"/>
        </w:rPr>
        <w:t xml:space="preserve"> к Соглашению) в пределах утвержденных Комиссией на текущий год объемов медицинской помощи и стоимости территориальной программы ОМС для МО, с учетом результатов контроля объемов, сроков, качества и условий пре</w:t>
      </w:r>
      <w:r w:rsidR="00AC0C3E" w:rsidRPr="009D5BF3">
        <w:rPr>
          <w:rFonts w:ascii="Times New Roman" w:hAnsi="Times New Roman" w:cs="Times New Roman"/>
        </w:rPr>
        <w:t>доставления медицинской помощи.</w:t>
      </w:r>
    </w:p>
    <w:p w:rsidR="00CF6A29" w:rsidRDefault="00D56888" w:rsidP="001C567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Оплата первичной медико-санитарной помощи, оказанной в МО, не имеющих прикрепленного населения, и подлежащей оплате из средств подушевого норматива финансирования, производится по посещениям с профилактической и иными целями; обращениям по поводу заболевания по утвержденным тарифам</w:t>
      </w:r>
      <w:r w:rsidR="005F07F5" w:rsidRPr="009D5BF3">
        <w:rPr>
          <w:rFonts w:ascii="Times New Roman" w:hAnsi="Times New Roman" w:cs="Times New Roman"/>
        </w:rPr>
        <w:t>,</w:t>
      </w:r>
      <w:r w:rsidRPr="009D5BF3">
        <w:rPr>
          <w:rFonts w:ascii="Times New Roman" w:hAnsi="Times New Roman" w:cs="Times New Roman"/>
        </w:rPr>
        <w:t xml:space="preserve"> указанным в Таблице 1 Приложения № 8, Таблице 1 Приложения № 9 к Соглашению) с учетом результатов контроля объемов, сроков, качества и условий предоставления медицинской помощи.</w:t>
      </w:r>
    </w:p>
    <w:p w:rsidR="001C5676" w:rsidRPr="00AE166D" w:rsidRDefault="00CF6A29" w:rsidP="001C567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 xml:space="preserve">2.8. </w:t>
      </w:r>
      <w:r w:rsidR="001C5676" w:rsidRPr="00AE166D">
        <w:rPr>
          <w:rFonts w:ascii="Times New Roman" w:hAnsi="Times New Roman" w:cs="Times New Roman"/>
        </w:rPr>
        <w:t>Оплата первичной медико-санитарной помощи, оказанной</w:t>
      </w:r>
      <w:r w:rsidR="003F5A8E" w:rsidRPr="00AE166D">
        <w:rPr>
          <w:rFonts w:ascii="Times New Roman" w:hAnsi="Times New Roman" w:cs="Times New Roman"/>
        </w:rPr>
        <w:t xml:space="preserve"> в плановой форме</w:t>
      </w:r>
      <w:r w:rsidR="001C5676" w:rsidRPr="00AE166D">
        <w:rPr>
          <w:rFonts w:ascii="Times New Roman" w:hAnsi="Times New Roman" w:cs="Times New Roman"/>
        </w:rPr>
        <w:t xml:space="preserve"> в МО, имеющих прикрепленное население, и подлежащей оплате из средств подушевого норматива финансирования, </w:t>
      </w:r>
      <w:r w:rsidR="003F5A8E" w:rsidRPr="00AE166D">
        <w:rPr>
          <w:rFonts w:ascii="Times New Roman" w:hAnsi="Times New Roman" w:cs="Times New Roman"/>
        </w:rPr>
        <w:t xml:space="preserve">оказанной </w:t>
      </w:r>
      <w:r w:rsidR="001C5676" w:rsidRPr="00AE166D">
        <w:rPr>
          <w:rFonts w:ascii="Times New Roman" w:hAnsi="Times New Roman" w:cs="Times New Roman"/>
        </w:rPr>
        <w:t>застрахованным</w:t>
      </w:r>
      <w:r w:rsidR="003F5A8E" w:rsidRPr="00AE166D">
        <w:rPr>
          <w:rFonts w:ascii="Times New Roman" w:hAnsi="Times New Roman" w:cs="Times New Roman"/>
        </w:rPr>
        <w:t>,</w:t>
      </w:r>
      <w:r w:rsidR="001C5676" w:rsidRPr="00AE166D">
        <w:rPr>
          <w:rFonts w:ascii="Times New Roman" w:hAnsi="Times New Roman" w:cs="Times New Roman"/>
        </w:rPr>
        <w:t xml:space="preserve"> прикрепленным к другим медицинским организациям</w:t>
      </w:r>
      <w:r w:rsidR="003F5A8E" w:rsidRPr="00AE166D">
        <w:rPr>
          <w:rFonts w:ascii="Times New Roman" w:hAnsi="Times New Roman" w:cs="Times New Roman"/>
        </w:rPr>
        <w:t>,</w:t>
      </w:r>
      <w:r w:rsidR="001C5676" w:rsidRPr="00AE166D">
        <w:rPr>
          <w:rFonts w:ascii="Times New Roman" w:hAnsi="Times New Roman" w:cs="Times New Roman"/>
        </w:rPr>
        <w:t xml:space="preserve"> </w:t>
      </w:r>
      <w:r w:rsidR="003F5A8E" w:rsidRPr="00AE166D">
        <w:rPr>
          <w:rFonts w:ascii="Times New Roman" w:hAnsi="Times New Roman" w:cs="Times New Roman"/>
        </w:rPr>
        <w:t xml:space="preserve">в отсутствии направления от лечащего врача медицинской организации, к которой прикреплено застрахованное лицо, </w:t>
      </w:r>
      <w:r w:rsidR="001C5676" w:rsidRPr="00AE166D">
        <w:rPr>
          <w:rFonts w:ascii="Times New Roman" w:hAnsi="Times New Roman" w:cs="Times New Roman"/>
        </w:rPr>
        <w:t xml:space="preserve">производится по посещениям с </w:t>
      </w:r>
      <w:r w:rsidR="00251F86" w:rsidRPr="00AE166D">
        <w:rPr>
          <w:rFonts w:ascii="Times New Roman" w:hAnsi="Times New Roman" w:cs="Times New Roman"/>
        </w:rPr>
        <w:t>профилактической и иными целями,</w:t>
      </w:r>
      <w:r w:rsidR="001C5676" w:rsidRPr="00AE166D">
        <w:rPr>
          <w:rFonts w:ascii="Times New Roman" w:hAnsi="Times New Roman" w:cs="Times New Roman"/>
        </w:rPr>
        <w:t xml:space="preserve"> обращениям по поводу заболевания по утвержденным тарифам, указанным в Таблице 1 Приложения № 8, Таблиц</w:t>
      </w:r>
      <w:r w:rsidR="00251F86" w:rsidRPr="00AE166D">
        <w:rPr>
          <w:rFonts w:ascii="Times New Roman" w:hAnsi="Times New Roman" w:cs="Times New Roman"/>
        </w:rPr>
        <w:t>е 1 Приложения № 9 к Соглашению,</w:t>
      </w:r>
      <w:r w:rsidR="001C5676" w:rsidRPr="00AE166D">
        <w:rPr>
          <w:rFonts w:ascii="Times New Roman" w:hAnsi="Times New Roman" w:cs="Times New Roman"/>
        </w:rPr>
        <w:t xml:space="preserve"> </w:t>
      </w:r>
      <w:r w:rsidRPr="00AE166D">
        <w:rPr>
          <w:rFonts w:ascii="Times New Roman" w:hAnsi="Times New Roman" w:cs="Times New Roman"/>
        </w:rPr>
        <w:t xml:space="preserve">в пределах утвержденных Комиссией на текущий год объемов медицинской </w:t>
      </w:r>
      <w:r w:rsidRPr="00AE166D">
        <w:rPr>
          <w:rFonts w:ascii="Times New Roman" w:hAnsi="Times New Roman" w:cs="Times New Roman"/>
        </w:rPr>
        <w:lastRenderedPageBreak/>
        <w:t>помощи и стоимости территориальной программы ОМС для МО, с учетом результатов контроля объемов, сроков, качества и условий предоставления медицинской помощи</w:t>
      </w:r>
      <w:r w:rsidR="003F5A8E" w:rsidRPr="00AE166D">
        <w:rPr>
          <w:rFonts w:ascii="Times New Roman" w:hAnsi="Times New Roman" w:cs="Times New Roman"/>
        </w:rPr>
        <w:t>.</w:t>
      </w:r>
    </w:p>
    <w:p w:rsidR="00C61B2F" w:rsidRPr="00AE166D" w:rsidRDefault="00D46328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</w:t>
      </w:r>
      <w:r w:rsidR="00CF6A29" w:rsidRPr="00AE166D">
        <w:rPr>
          <w:rFonts w:ascii="Times New Roman" w:hAnsi="Times New Roman" w:cs="Times New Roman"/>
        </w:rPr>
        <w:t>9</w:t>
      </w:r>
      <w:r w:rsidRPr="00AE166D">
        <w:rPr>
          <w:rFonts w:ascii="Times New Roman" w:hAnsi="Times New Roman" w:cs="Times New Roman"/>
        </w:rPr>
        <w:t>.</w:t>
      </w:r>
      <w:r w:rsidR="005E7658" w:rsidRPr="00AE166D">
        <w:rPr>
          <w:rFonts w:ascii="Times New Roman" w:hAnsi="Times New Roman" w:cs="Times New Roman"/>
        </w:rPr>
        <w:t xml:space="preserve"> </w:t>
      </w:r>
      <w:r w:rsidR="00C61B2F" w:rsidRPr="00AE166D">
        <w:rPr>
          <w:rFonts w:ascii="Times New Roman" w:hAnsi="Times New Roman" w:cs="Times New Roman"/>
        </w:rPr>
        <w:t>Перечень МО, имеющих прикрепленное население, и МО, оказывающих медицинскую помощь лиц</w:t>
      </w:r>
      <w:r w:rsidR="00CF6A29" w:rsidRPr="00AE166D">
        <w:rPr>
          <w:rFonts w:ascii="Times New Roman" w:hAnsi="Times New Roman" w:cs="Times New Roman"/>
        </w:rPr>
        <w:t xml:space="preserve">ам, прикрепленным к другим МО, </w:t>
      </w:r>
      <w:r w:rsidR="00C61B2F" w:rsidRPr="00AE166D">
        <w:rPr>
          <w:rFonts w:ascii="Times New Roman" w:hAnsi="Times New Roman" w:cs="Times New Roman"/>
        </w:rPr>
        <w:t xml:space="preserve">представлен в Приложении № </w:t>
      </w:r>
      <w:r w:rsidR="00CD2738" w:rsidRPr="00AE166D">
        <w:rPr>
          <w:rFonts w:ascii="Times New Roman" w:hAnsi="Times New Roman" w:cs="Times New Roman"/>
        </w:rPr>
        <w:t>6</w:t>
      </w:r>
      <w:r w:rsidR="00C61B2F" w:rsidRPr="00AE166D">
        <w:rPr>
          <w:rFonts w:ascii="Times New Roman" w:hAnsi="Times New Roman" w:cs="Times New Roman"/>
        </w:rPr>
        <w:t xml:space="preserve"> </w:t>
      </w:r>
      <w:r w:rsidR="00CD2738" w:rsidRPr="00AE166D">
        <w:rPr>
          <w:rFonts w:ascii="Times New Roman" w:hAnsi="Times New Roman" w:cs="Times New Roman"/>
        </w:rPr>
        <w:t>к Методике формирования дифференцированных подушевых нормативов для оплаты медицинской помощи, оказанной медицинскими организациями, имеющими прикрепленное население (приложение № 4 к Соглашению)</w:t>
      </w:r>
      <w:r w:rsidR="00C61B2F" w:rsidRPr="00AE166D">
        <w:rPr>
          <w:rFonts w:ascii="Times New Roman" w:hAnsi="Times New Roman" w:cs="Times New Roman"/>
        </w:rPr>
        <w:t>.</w:t>
      </w:r>
    </w:p>
    <w:p w:rsidR="00C61B2F" w:rsidRPr="00AE166D" w:rsidRDefault="00D46328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2.1</w:t>
      </w:r>
      <w:r w:rsidR="009A3FE4" w:rsidRPr="00AE166D">
        <w:rPr>
          <w:rFonts w:ascii="Times New Roman" w:hAnsi="Times New Roman" w:cs="Times New Roman"/>
        </w:rPr>
        <w:t>0</w:t>
      </w:r>
      <w:r w:rsidR="005E7658" w:rsidRPr="00AE166D">
        <w:rPr>
          <w:rFonts w:ascii="Times New Roman" w:hAnsi="Times New Roman" w:cs="Times New Roman"/>
        </w:rPr>
        <w:t xml:space="preserve">. </w:t>
      </w:r>
      <w:r w:rsidR="00C61B2F" w:rsidRPr="00AE166D">
        <w:rPr>
          <w:rFonts w:ascii="Times New Roman" w:hAnsi="Times New Roman" w:cs="Times New Roman"/>
        </w:rPr>
        <w:t>Медицинск</w:t>
      </w:r>
      <w:r w:rsidR="00C055C4" w:rsidRPr="00AE166D">
        <w:rPr>
          <w:rFonts w:ascii="Times New Roman" w:hAnsi="Times New Roman" w:cs="Times New Roman"/>
        </w:rPr>
        <w:t>ие организации</w:t>
      </w:r>
      <w:r w:rsidR="00C61B2F" w:rsidRPr="00AE166D">
        <w:rPr>
          <w:rFonts w:ascii="Times New Roman" w:hAnsi="Times New Roman" w:cs="Times New Roman"/>
        </w:rPr>
        <w:t xml:space="preserve">, </w:t>
      </w:r>
      <w:r w:rsidR="005E7658" w:rsidRPr="00AE166D">
        <w:rPr>
          <w:rFonts w:ascii="Times New Roman" w:hAnsi="Times New Roman" w:cs="Times New Roman"/>
        </w:rPr>
        <w:t>указанные в п.</w:t>
      </w:r>
      <w:r w:rsidR="00187DFA" w:rsidRPr="00AE166D">
        <w:rPr>
          <w:rFonts w:ascii="Times New Roman" w:hAnsi="Times New Roman" w:cs="Times New Roman"/>
        </w:rPr>
        <w:t xml:space="preserve"> </w:t>
      </w:r>
      <w:r w:rsidRPr="00AE166D">
        <w:rPr>
          <w:rFonts w:ascii="Times New Roman" w:hAnsi="Times New Roman" w:cs="Times New Roman"/>
        </w:rPr>
        <w:t>2.</w:t>
      </w:r>
      <w:r w:rsidR="00CF6A29" w:rsidRPr="00AE166D">
        <w:rPr>
          <w:rFonts w:ascii="Times New Roman" w:hAnsi="Times New Roman" w:cs="Times New Roman"/>
        </w:rPr>
        <w:t>7</w:t>
      </w:r>
      <w:r w:rsidR="00251F86" w:rsidRPr="00AE166D">
        <w:rPr>
          <w:rFonts w:ascii="Times New Roman" w:hAnsi="Times New Roman" w:cs="Times New Roman"/>
        </w:rPr>
        <w:t xml:space="preserve"> раздела </w:t>
      </w:r>
      <w:r w:rsidR="00251F86" w:rsidRPr="00AE166D">
        <w:rPr>
          <w:rFonts w:ascii="Times New Roman" w:hAnsi="Times New Roman" w:cs="Times New Roman"/>
          <w:lang w:val="en-US"/>
        </w:rPr>
        <w:t>I</w:t>
      </w:r>
      <w:r w:rsidR="00251F86" w:rsidRPr="00AE166D">
        <w:rPr>
          <w:rFonts w:ascii="Times New Roman" w:hAnsi="Times New Roman" w:cs="Times New Roman"/>
        </w:rPr>
        <w:t xml:space="preserve"> настоящего приложения к Соглашению</w:t>
      </w:r>
      <w:r w:rsidR="005E7658" w:rsidRPr="00AE166D">
        <w:rPr>
          <w:rFonts w:ascii="Times New Roman" w:hAnsi="Times New Roman" w:cs="Times New Roman"/>
        </w:rPr>
        <w:t xml:space="preserve">, </w:t>
      </w:r>
      <w:r w:rsidR="00C61B2F" w:rsidRPr="00AE166D">
        <w:rPr>
          <w:rFonts w:ascii="Times New Roman" w:hAnsi="Times New Roman" w:cs="Times New Roman"/>
        </w:rPr>
        <w:t xml:space="preserve">вправе предъявить к оплате медицинские услуги, </w:t>
      </w:r>
      <w:r w:rsidR="00251F86" w:rsidRPr="00AE166D">
        <w:rPr>
          <w:rFonts w:ascii="Times New Roman" w:hAnsi="Times New Roman" w:cs="Times New Roman"/>
        </w:rPr>
        <w:t xml:space="preserve">установленные </w:t>
      </w:r>
      <w:r w:rsidR="00D00B87" w:rsidRPr="00AE166D">
        <w:rPr>
          <w:rFonts w:ascii="Times New Roman" w:hAnsi="Times New Roman" w:cs="Times New Roman"/>
        </w:rPr>
        <w:t>Приложени</w:t>
      </w:r>
      <w:r w:rsidR="00C055C4" w:rsidRPr="00AE166D">
        <w:rPr>
          <w:rFonts w:ascii="Times New Roman" w:hAnsi="Times New Roman" w:cs="Times New Roman"/>
        </w:rPr>
        <w:t>е</w:t>
      </w:r>
      <w:r w:rsidR="00251F86" w:rsidRPr="00AE166D">
        <w:rPr>
          <w:rFonts w:ascii="Times New Roman" w:hAnsi="Times New Roman" w:cs="Times New Roman"/>
        </w:rPr>
        <w:t>м</w:t>
      </w:r>
      <w:r w:rsidR="00D00B87" w:rsidRPr="00AE166D">
        <w:rPr>
          <w:rFonts w:ascii="Times New Roman" w:hAnsi="Times New Roman" w:cs="Times New Roman"/>
        </w:rPr>
        <w:t xml:space="preserve"> № 4 к Методике формирования дифференцированных подушевых нормативов для оплаты медицинской помощи, оказанной медицинскими организациями, имеющими прикрепленное население</w:t>
      </w:r>
      <w:r w:rsidR="0003002E" w:rsidRPr="00AE166D">
        <w:rPr>
          <w:rFonts w:ascii="Times New Roman" w:hAnsi="Times New Roman" w:cs="Times New Roman"/>
        </w:rPr>
        <w:t xml:space="preserve"> (П</w:t>
      </w:r>
      <w:r w:rsidR="00187DFA" w:rsidRPr="00AE166D">
        <w:rPr>
          <w:rFonts w:ascii="Times New Roman" w:hAnsi="Times New Roman" w:cs="Times New Roman"/>
        </w:rPr>
        <w:t>риложение № 4 к Соглашению)</w:t>
      </w:r>
      <w:r w:rsidR="00251F86" w:rsidRPr="00AE166D">
        <w:rPr>
          <w:rFonts w:ascii="Times New Roman" w:hAnsi="Times New Roman" w:cs="Times New Roman"/>
        </w:rPr>
        <w:t>,</w:t>
      </w:r>
      <w:r w:rsidR="00187DFA" w:rsidRPr="00AE166D">
        <w:rPr>
          <w:rFonts w:ascii="Times New Roman" w:hAnsi="Times New Roman" w:cs="Times New Roman"/>
        </w:rPr>
        <w:t xml:space="preserve"> </w:t>
      </w:r>
      <w:r w:rsidR="00C61B2F" w:rsidRPr="00AE166D">
        <w:rPr>
          <w:rFonts w:ascii="Times New Roman" w:hAnsi="Times New Roman" w:cs="Times New Roman"/>
        </w:rPr>
        <w:t>при оказании первичной специализированной медицинской помощи</w:t>
      </w:r>
      <w:r w:rsidR="00AC0C3E" w:rsidRPr="00AE166D">
        <w:rPr>
          <w:rFonts w:ascii="Times New Roman" w:hAnsi="Times New Roman" w:cs="Times New Roman"/>
        </w:rPr>
        <w:t xml:space="preserve"> в плановой форме</w:t>
      </w:r>
      <w:r w:rsidR="00C61B2F" w:rsidRPr="00AE166D">
        <w:rPr>
          <w:rFonts w:ascii="Times New Roman" w:hAnsi="Times New Roman" w:cs="Times New Roman"/>
        </w:rPr>
        <w:t xml:space="preserve"> в амбулаторных условиях по направлению медицинской организации, и</w:t>
      </w:r>
      <w:r w:rsidR="00AC0C3E" w:rsidRPr="00AE166D">
        <w:rPr>
          <w:rFonts w:ascii="Times New Roman" w:hAnsi="Times New Roman" w:cs="Times New Roman"/>
        </w:rPr>
        <w:t>меющей прикрепленное население. При оказании медицинской помощи в неотложной и экстренной форме направление для оплаты соответствующих услуг не требуется.</w:t>
      </w:r>
    </w:p>
    <w:p w:rsidR="00C61B2F" w:rsidRPr="00AE166D" w:rsidRDefault="00D46328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</w:t>
      </w:r>
      <w:r w:rsidR="00C61B2F" w:rsidRPr="00AE166D">
        <w:rPr>
          <w:rFonts w:ascii="Times New Roman" w:hAnsi="Times New Roman" w:cs="Times New Roman"/>
        </w:rPr>
        <w:t>.</w:t>
      </w:r>
      <w:r w:rsidRPr="00AE166D">
        <w:rPr>
          <w:rFonts w:ascii="Times New Roman" w:hAnsi="Times New Roman" w:cs="Times New Roman"/>
        </w:rPr>
        <w:t>1</w:t>
      </w:r>
      <w:r w:rsidR="009A3FE4" w:rsidRPr="00AE166D">
        <w:rPr>
          <w:rFonts w:ascii="Times New Roman" w:hAnsi="Times New Roman" w:cs="Times New Roman"/>
        </w:rPr>
        <w:t>1</w:t>
      </w:r>
      <w:r w:rsidRPr="00AE166D">
        <w:rPr>
          <w:rFonts w:ascii="Times New Roman" w:hAnsi="Times New Roman" w:cs="Times New Roman"/>
        </w:rPr>
        <w:t>.</w:t>
      </w:r>
      <w:r w:rsidR="00C61B2F" w:rsidRPr="00AE166D">
        <w:rPr>
          <w:rFonts w:ascii="Times New Roman" w:hAnsi="Times New Roman" w:cs="Times New Roman"/>
        </w:rPr>
        <w:t xml:space="preserve"> Оплата медицинской помощи, оказанной в стоматологических учреждениях и кабинетах, производится по обращениям по поводу заболевания (</w:t>
      </w:r>
      <w:r w:rsidR="00187DFA" w:rsidRPr="00AE166D">
        <w:rPr>
          <w:rFonts w:ascii="Times New Roman" w:hAnsi="Times New Roman" w:cs="Times New Roman"/>
        </w:rPr>
        <w:t>Т</w:t>
      </w:r>
      <w:r w:rsidR="00C61B2F" w:rsidRPr="00AE166D">
        <w:rPr>
          <w:rFonts w:ascii="Times New Roman" w:hAnsi="Times New Roman" w:cs="Times New Roman"/>
        </w:rPr>
        <w:t xml:space="preserve">аблица 2 Приложения № </w:t>
      </w:r>
      <w:r w:rsidR="00187DFA" w:rsidRPr="00AE166D">
        <w:rPr>
          <w:rFonts w:ascii="Times New Roman" w:hAnsi="Times New Roman" w:cs="Times New Roman"/>
        </w:rPr>
        <w:t>8</w:t>
      </w:r>
      <w:r w:rsidR="00C055C4" w:rsidRPr="00AE166D">
        <w:rPr>
          <w:rFonts w:ascii="Times New Roman" w:hAnsi="Times New Roman" w:cs="Times New Roman"/>
        </w:rPr>
        <w:t xml:space="preserve"> к Соглашению</w:t>
      </w:r>
      <w:r w:rsidR="00C61B2F" w:rsidRPr="00AE166D">
        <w:rPr>
          <w:rFonts w:ascii="Times New Roman" w:hAnsi="Times New Roman" w:cs="Times New Roman"/>
        </w:rPr>
        <w:t>), посещениям с профилактической целью (</w:t>
      </w:r>
      <w:r w:rsidR="00187DFA" w:rsidRPr="00AE166D">
        <w:rPr>
          <w:rFonts w:ascii="Times New Roman" w:hAnsi="Times New Roman" w:cs="Times New Roman"/>
        </w:rPr>
        <w:t>Т</w:t>
      </w:r>
      <w:r w:rsidR="00C61B2F" w:rsidRPr="00AE166D">
        <w:rPr>
          <w:rFonts w:ascii="Times New Roman" w:hAnsi="Times New Roman" w:cs="Times New Roman"/>
        </w:rPr>
        <w:t xml:space="preserve">аблица 2 Приложения № </w:t>
      </w:r>
      <w:r w:rsidR="00187DFA" w:rsidRPr="00AE166D">
        <w:rPr>
          <w:rFonts w:ascii="Times New Roman" w:hAnsi="Times New Roman" w:cs="Times New Roman"/>
        </w:rPr>
        <w:t>9</w:t>
      </w:r>
      <w:r w:rsidR="00C055C4" w:rsidRPr="00AE166D">
        <w:rPr>
          <w:rFonts w:ascii="Times New Roman" w:hAnsi="Times New Roman" w:cs="Times New Roman"/>
        </w:rPr>
        <w:t xml:space="preserve"> к Соглашению</w:t>
      </w:r>
      <w:r w:rsidR="00C61B2F" w:rsidRPr="00AE166D">
        <w:rPr>
          <w:rFonts w:ascii="Times New Roman" w:hAnsi="Times New Roman" w:cs="Times New Roman"/>
        </w:rPr>
        <w:t xml:space="preserve">), посещениям при оказании медицинской помощи в неотложной форме (Приложение № </w:t>
      </w:r>
      <w:r w:rsidR="00D00B87" w:rsidRPr="00AE166D">
        <w:rPr>
          <w:rFonts w:ascii="Times New Roman" w:hAnsi="Times New Roman" w:cs="Times New Roman"/>
        </w:rPr>
        <w:t>1</w:t>
      </w:r>
      <w:r w:rsidR="00187DFA" w:rsidRPr="00AE166D">
        <w:rPr>
          <w:rFonts w:ascii="Times New Roman" w:hAnsi="Times New Roman" w:cs="Times New Roman"/>
        </w:rPr>
        <w:t>0</w:t>
      </w:r>
      <w:r w:rsidR="00C055C4" w:rsidRPr="00AE166D">
        <w:rPr>
          <w:rFonts w:ascii="Times New Roman" w:hAnsi="Times New Roman" w:cs="Times New Roman"/>
        </w:rPr>
        <w:t xml:space="preserve"> к Соглашению</w:t>
      </w:r>
      <w:r w:rsidR="00C61B2F" w:rsidRPr="00AE166D">
        <w:rPr>
          <w:rFonts w:ascii="Times New Roman" w:hAnsi="Times New Roman" w:cs="Times New Roman"/>
        </w:rPr>
        <w:t xml:space="preserve">), с учетом УЕТ, исходя из утвержденного тарифа в пределах утвержденных Комиссией на текущий год объемов медицинской помощи и стоимости территориальной программы ОМС для МО, с учетом результатов контроля объемов, сроков, качества и условий предоставления медицинской помощи согласно Приложению № </w:t>
      </w:r>
      <w:r w:rsidR="00D00B87" w:rsidRPr="00AE166D">
        <w:rPr>
          <w:rFonts w:ascii="Times New Roman" w:hAnsi="Times New Roman" w:cs="Times New Roman"/>
        </w:rPr>
        <w:t>1</w:t>
      </w:r>
      <w:r w:rsidR="00C61B2F" w:rsidRPr="00AE166D">
        <w:rPr>
          <w:rFonts w:ascii="Times New Roman" w:hAnsi="Times New Roman" w:cs="Times New Roman"/>
        </w:rPr>
        <w:t xml:space="preserve"> к </w:t>
      </w:r>
      <w:r w:rsidR="00D00B87" w:rsidRPr="00AE166D">
        <w:rPr>
          <w:rFonts w:ascii="Times New Roman" w:hAnsi="Times New Roman" w:cs="Times New Roman"/>
        </w:rPr>
        <w:t xml:space="preserve">настоящему Приложению </w:t>
      </w:r>
      <w:r w:rsidR="00C61B2F" w:rsidRPr="00AE166D">
        <w:rPr>
          <w:rFonts w:ascii="Times New Roman" w:hAnsi="Times New Roman" w:cs="Times New Roman"/>
        </w:rPr>
        <w:t>Соглашени</w:t>
      </w:r>
      <w:r w:rsidR="00D00B87" w:rsidRPr="00AE166D">
        <w:rPr>
          <w:rFonts w:ascii="Times New Roman" w:hAnsi="Times New Roman" w:cs="Times New Roman"/>
        </w:rPr>
        <w:t>я</w:t>
      </w:r>
      <w:r w:rsidR="00C61B2F" w:rsidRPr="00AE166D">
        <w:rPr>
          <w:rFonts w:ascii="Times New Roman" w:hAnsi="Times New Roman" w:cs="Times New Roman"/>
        </w:rPr>
        <w:t xml:space="preserve">. </w:t>
      </w:r>
    </w:p>
    <w:p w:rsidR="00C61B2F" w:rsidRPr="00AE166D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При оплате амбулаторной стоматологической медицинской помощи по посещениям и обращениям учитываются условные единицы трудоемкости (УЕТ).</w:t>
      </w:r>
    </w:p>
    <w:p w:rsidR="00C61B2F" w:rsidRPr="00AE166D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Оплата стоматологической помощи в амбулаторных условиях по тарифам с учетом УЕТ должна быть основана на соблюдении принципа максимальной санации полости рта и зубов (лечение 2-х, 3-х зубов) за одно посещение. При этом для планирования объема финансовых средств на оплату стоматологической помощи в амбулаторных условиях учитывается средняя кратность УЕТ составляющая 4,2.</w:t>
      </w:r>
    </w:p>
    <w:p w:rsidR="00C61B2F" w:rsidRPr="00AE166D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 xml:space="preserve">Среднее количество УЕТ в одной медицинской услуге, применяемое для обоснования объема и стоимости посещений при оказании первичной медико-санитарной специализированной стоматологической помощи в амбулаторных условиях, представлено в </w:t>
      </w:r>
      <w:r w:rsidR="00D00B87" w:rsidRPr="00AE166D">
        <w:rPr>
          <w:rFonts w:ascii="Times New Roman" w:hAnsi="Times New Roman" w:cs="Times New Roman"/>
        </w:rPr>
        <w:t>Приложени</w:t>
      </w:r>
      <w:r w:rsidR="00B76223" w:rsidRPr="00AE166D">
        <w:rPr>
          <w:rFonts w:ascii="Times New Roman" w:hAnsi="Times New Roman" w:cs="Times New Roman"/>
        </w:rPr>
        <w:t>и</w:t>
      </w:r>
      <w:r w:rsidR="00D00B87" w:rsidRPr="00AE166D">
        <w:rPr>
          <w:rFonts w:ascii="Times New Roman" w:hAnsi="Times New Roman" w:cs="Times New Roman"/>
        </w:rPr>
        <w:t xml:space="preserve"> № 1 к настоящему Приложению Соглашения.</w:t>
      </w:r>
    </w:p>
    <w:p w:rsidR="00C61B2F" w:rsidRPr="00AE166D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 xml:space="preserve">При учете объемов оказанной стоматологической помощи учитывается кратность УЕТ: в одном посещении </w:t>
      </w:r>
      <w:r w:rsidR="00FD48A4" w:rsidRPr="00AE166D">
        <w:rPr>
          <w:rFonts w:ascii="Times New Roman" w:hAnsi="Times New Roman" w:cs="Times New Roman"/>
        </w:rPr>
        <w:t>‒</w:t>
      </w:r>
      <w:r w:rsidRPr="00AE166D">
        <w:rPr>
          <w:rFonts w:ascii="Times New Roman" w:hAnsi="Times New Roman" w:cs="Times New Roman"/>
        </w:rPr>
        <w:t xml:space="preserve"> 4,2, в одном посещении с профилактической целью </w:t>
      </w:r>
      <w:r w:rsidR="00FD48A4" w:rsidRPr="00AE166D">
        <w:rPr>
          <w:rFonts w:ascii="Times New Roman" w:hAnsi="Times New Roman" w:cs="Times New Roman"/>
        </w:rPr>
        <w:t>‒</w:t>
      </w:r>
      <w:r w:rsidRPr="00AE166D">
        <w:rPr>
          <w:rFonts w:ascii="Times New Roman" w:hAnsi="Times New Roman" w:cs="Times New Roman"/>
        </w:rPr>
        <w:t xml:space="preserve"> 4,0, в обращении по поводу заболевания (законченный случай) – 9,4.</w:t>
      </w:r>
    </w:p>
    <w:p w:rsidR="00C61B2F" w:rsidRPr="00AE166D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 xml:space="preserve">Оказание стоматологической помощи застрахованным гражданам, не имеющим возможности по состоянию здоровья получить ее в амбулаторных условиях, осуществляется в соответствии с Приказом министерства здравоохранения Калужской области от 14.08.2012 № 860 «Об оказании стоматологической помощи гражданам, не имеющим возможности по состоянию здоровья получить ее в амбулаторно-поликлинических условиях». Объемы стоматологической помощи включаются в реестр счетов медицинской организации, оказавшей данную помощь, и подлежат оплате по утвержденному тарифу «Оказание стоматологической помощи вне стоматологической поликлиники» в пределах утвержденных Комиссией на текущий год объемов и стоимости территориальной программы ОМС для МО, с учетом результатов контроля объемов, </w:t>
      </w:r>
      <w:r w:rsidRPr="00AE166D">
        <w:rPr>
          <w:rFonts w:ascii="Times New Roman" w:hAnsi="Times New Roman" w:cs="Times New Roman"/>
        </w:rPr>
        <w:lastRenderedPageBreak/>
        <w:t>сроков, качества и условий предоставления медицинской помощи.</w:t>
      </w:r>
    </w:p>
    <w:p w:rsidR="00C61B2F" w:rsidRPr="00AE166D" w:rsidRDefault="00C70F37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2.1</w:t>
      </w:r>
      <w:r w:rsidR="009A3FE4" w:rsidRPr="00AE166D">
        <w:rPr>
          <w:rFonts w:ascii="Times New Roman" w:hAnsi="Times New Roman" w:cs="Times New Roman"/>
        </w:rPr>
        <w:t>2</w:t>
      </w:r>
      <w:r w:rsidRPr="00AE166D">
        <w:rPr>
          <w:rFonts w:ascii="Times New Roman" w:hAnsi="Times New Roman" w:cs="Times New Roman"/>
        </w:rPr>
        <w:tab/>
      </w:r>
      <w:r w:rsidR="00C61B2F" w:rsidRPr="00AE166D">
        <w:rPr>
          <w:rFonts w:ascii="Times New Roman" w:hAnsi="Times New Roman" w:cs="Times New Roman"/>
        </w:rPr>
        <w:t>Услуги по проведению обучения в «школах здоровья»</w:t>
      </w:r>
      <w:r w:rsidR="005F07F5" w:rsidRPr="00AE166D">
        <w:rPr>
          <w:rFonts w:ascii="Times New Roman" w:hAnsi="Times New Roman" w:cs="Times New Roman"/>
        </w:rPr>
        <w:t>, за исключением школ для больных сахарным диабетом</w:t>
      </w:r>
      <w:r w:rsidR="00C61B2F" w:rsidRPr="00AE166D">
        <w:rPr>
          <w:rFonts w:ascii="Times New Roman" w:hAnsi="Times New Roman" w:cs="Times New Roman"/>
        </w:rPr>
        <w:t xml:space="preserve"> включаются в реестр счетов по тарифу «Профилактический осмотр» по профилю врача - специалиста, проводившего обучение в, с соответствующей записью в медицинской карте пациента, получающего медицинскую помощь в амбулаторных условиях или в истории развития ребенка и оформлением талона пациента, получающего помощь в амбулаторных условиях, и подлежат оплате из средств МО, имеющей прикрепленное н</w:t>
      </w:r>
      <w:r w:rsidR="00AC0C3E" w:rsidRPr="00AE166D">
        <w:rPr>
          <w:rFonts w:ascii="Times New Roman" w:hAnsi="Times New Roman" w:cs="Times New Roman"/>
        </w:rPr>
        <w:t>аселение.</w:t>
      </w:r>
    </w:p>
    <w:p w:rsidR="00C61B2F" w:rsidRPr="00AE166D" w:rsidRDefault="00D46328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</w:t>
      </w:r>
      <w:r w:rsidR="00C61B2F" w:rsidRPr="00AE166D">
        <w:rPr>
          <w:rFonts w:ascii="Times New Roman" w:hAnsi="Times New Roman" w:cs="Times New Roman"/>
        </w:rPr>
        <w:t>.</w:t>
      </w:r>
      <w:r w:rsidRPr="00AE166D">
        <w:rPr>
          <w:rFonts w:ascii="Times New Roman" w:hAnsi="Times New Roman" w:cs="Times New Roman"/>
        </w:rPr>
        <w:t>1</w:t>
      </w:r>
      <w:r w:rsidR="009A3FE4" w:rsidRPr="00AE166D">
        <w:rPr>
          <w:rFonts w:ascii="Times New Roman" w:hAnsi="Times New Roman" w:cs="Times New Roman"/>
        </w:rPr>
        <w:t>3</w:t>
      </w:r>
      <w:r w:rsidRPr="00AE166D">
        <w:rPr>
          <w:rFonts w:ascii="Times New Roman" w:hAnsi="Times New Roman" w:cs="Times New Roman"/>
        </w:rPr>
        <w:t>.</w:t>
      </w:r>
      <w:r w:rsidR="00C61B2F" w:rsidRPr="00AE166D">
        <w:rPr>
          <w:rFonts w:ascii="Times New Roman" w:hAnsi="Times New Roman" w:cs="Times New Roman"/>
        </w:rPr>
        <w:t xml:space="preserve"> Показатели среднего числа посещений в обращении по поводу заболеваний к специалистам медицинских организаций, оказывающих медицинскую помощь в амбулаторных условиях, представлены в Приложении № 2 </w:t>
      </w:r>
      <w:r w:rsidR="007B3262" w:rsidRPr="00AE166D">
        <w:rPr>
          <w:rFonts w:ascii="Times New Roman" w:hAnsi="Times New Roman" w:cs="Times New Roman"/>
        </w:rPr>
        <w:t xml:space="preserve">к </w:t>
      </w:r>
      <w:r w:rsidR="00D00B87" w:rsidRPr="00AE166D">
        <w:rPr>
          <w:rFonts w:ascii="Times New Roman" w:hAnsi="Times New Roman" w:cs="Times New Roman"/>
        </w:rPr>
        <w:t>настоящему Приложению Соглашения.</w:t>
      </w:r>
    </w:p>
    <w:p w:rsidR="00C61B2F" w:rsidRPr="00AE166D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Все посещения, выполненные в течение календарного месяца при заболеваниях, требующих длительного амбулаторно-поликлинического наблюдения (переломы костей, после острых инфарктов миокарда, инсультов и т.д.) и возможного дальнейшего направления на медико-</w:t>
      </w:r>
      <w:r w:rsidRPr="00BF449C">
        <w:rPr>
          <w:rFonts w:ascii="Times New Roman" w:hAnsi="Times New Roman" w:cs="Times New Roman"/>
        </w:rPr>
        <w:t>социальную экспертизу (МСЭ) для решения вопроса о трудоспособности пациента, включаются в реестр счетов на оплату как одно обращение по заболеванию к соответствующему специалисту.</w:t>
      </w:r>
    </w:p>
    <w:p w:rsidR="00C61B2F" w:rsidRPr="00AE166D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Разовые посещения по поводу заболевания включаются в реестр счетов по тарифу для всех специалистов «посещение с профилактической целью и разовое».</w:t>
      </w:r>
    </w:p>
    <w:p w:rsidR="009A3FE4" w:rsidRPr="00AE166D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Посещения по поводу получения направлений, справок и медицинских документов включаются в реестр счетов по единому для всех специалистов тарифу «посещение в связи с получением медицинских документов».</w:t>
      </w:r>
    </w:p>
    <w:p w:rsidR="009A3FE4" w:rsidRPr="00AE166D" w:rsidRDefault="009A3FE4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 xml:space="preserve">2.14. </w:t>
      </w:r>
      <w:r w:rsidR="00FB70D9" w:rsidRPr="00BF449C">
        <w:rPr>
          <w:rFonts w:ascii="Times New Roman" w:hAnsi="Times New Roman" w:cs="Times New Roman"/>
        </w:rPr>
        <w:t>При невозможности МО оказать застрахованному гражданину необходимые для диагностики</w:t>
      </w:r>
      <w:r w:rsidR="0092184E" w:rsidRPr="00BF449C">
        <w:rPr>
          <w:rFonts w:ascii="Times New Roman" w:hAnsi="Times New Roman" w:cs="Times New Roman"/>
        </w:rPr>
        <w:t xml:space="preserve"> и</w:t>
      </w:r>
      <w:r w:rsidR="00FB70D9" w:rsidRPr="00BF449C">
        <w:rPr>
          <w:rFonts w:ascii="Times New Roman" w:hAnsi="Times New Roman" w:cs="Times New Roman"/>
        </w:rPr>
        <w:t xml:space="preserve"> лечения медицинские услуги (медицинские вмешательства) в соответствии с Программой ОМС, медицинская организация направляет в другую медицинскую организацию пациента для получения им соответствующей услуги</w:t>
      </w:r>
      <w:r w:rsidR="0092184E" w:rsidRPr="00BF449C">
        <w:rPr>
          <w:rFonts w:ascii="Times New Roman" w:hAnsi="Times New Roman" w:cs="Times New Roman"/>
        </w:rPr>
        <w:t xml:space="preserve"> (обследования, манипуляции, консультации)</w:t>
      </w:r>
      <w:r w:rsidR="00FB70D9" w:rsidRPr="00BF449C">
        <w:rPr>
          <w:rFonts w:ascii="Times New Roman" w:hAnsi="Times New Roman" w:cs="Times New Roman"/>
        </w:rPr>
        <w:t xml:space="preserve"> и/или биологические и иные материалы для исследований. Оплата </w:t>
      </w:r>
      <w:r w:rsidR="0092184E" w:rsidRPr="00BF449C">
        <w:rPr>
          <w:rFonts w:ascii="Times New Roman" w:hAnsi="Times New Roman" w:cs="Times New Roman"/>
        </w:rPr>
        <w:t xml:space="preserve">таких </w:t>
      </w:r>
      <w:r w:rsidR="00FB70D9" w:rsidRPr="00BF449C">
        <w:rPr>
          <w:rFonts w:ascii="Times New Roman" w:hAnsi="Times New Roman" w:cs="Times New Roman"/>
        </w:rPr>
        <w:t xml:space="preserve">услуг (вмешательств) и/или исследований осуществляется за счет средств МО, </w:t>
      </w:r>
      <w:r w:rsidR="0092184E" w:rsidRPr="00BF449C">
        <w:rPr>
          <w:rFonts w:ascii="Times New Roman" w:hAnsi="Times New Roman" w:cs="Times New Roman"/>
        </w:rPr>
        <w:t>направившей пациента</w:t>
      </w:r>
      <w:r w:rsidR="00E038E9" w:rsidRPr="00BF449C">
        <w:rPr>
          <w:rFonts w:ascii="Times New Roman" w:hAnsi="Times New Roman" w:cs="Times New Roman"/>
        </w:rPr>
        <w:t>,</w:t>
      </w:r>
      <w:r w:rsidR="0092184E" w:rsidRPr="00BF449C">
        <w:rPr>
          <w:rFonts w:ascii="Times New Roman" w:hAnsi="Times New Roman" w:cs="Times New Roman"/>
        </w:rPr>
        <w:t xml:space="preserve"> в рамках межучрежденчески</w:t>
      </w:r>
      <w:r w:rsidR="002A5D21" w:rsidRPr="00BF449C">
        <w:rPr>
          <w:rFonts w:ascii="Times New Roman" w:hAnsi="Times New Roman" w:cs="Times New Roman"/>
        </w:rPr>
        <w:t>х расчетов</w:t>
      </w:r>
      <w:r w:rsidR="00FB70D9" w:rsidRPr="00BF449C">
        <w:rPr>
          <w:rFonts w:ascii="Times New Roman" w:hAnsi="Times New Roman" w:cs="Times New Roman"/>
        </w:rPr>
        <w:t xml:space="preserve"> </w:t>
      </w:r>
      <w:r w:rsidR="002A5D21" w:rsidRPr="00BF449C">
        <w:rPr>
          <w:rFonts w:ascii="Times New Roman" w:hAnsi="Times New Roman" w:cs="Times New Roman"/>
        </w:rPr>
        <w:t xml:space="preserve">через СМО (по тарифам для проведения межучрежденческих, в том числе межтерриториальных, расчетов, установленным тарифным соглашением) </w:t>
      </w:r>
      <w:r w:rsidR="00FB70D9" w:rsidRPr="00BF449C">
        <w:rPr>
          <w:rFonts w:ascii="Times New Roman" w:hAnsi="Times New Roman" w:cs="Times New Roman"/>
        </w:rPr>
        <w:t xml:space="preserve">или по договорам, заключенным между медицинскими организациями, в соответствии с номенклатурой </w:t>
      </w:r>
      <w:r w:rsidR="003E1D3C" w:rsidRPr="00BF449C">
        <w:rPr>
          <w:rFonts w:ascii="Times New Roman" w:hAnsi="Times New Roman" w:cs="Times New Roman"/>
        </w:rPr>
        <w:t xml:space="preserve">медицинских </w:t>
      </w:r>
      <w:r w:rsidR="00FB70D9" w:rsidRPr="00BF449C">
        <w:rPr>
          <w:rFonts w:ascii="Times New Roman" w:hAnsi="Times New Roman" w:cs="Times New Roman"/>
        </w:rPr>
        <w:t>услуг, утвержденной Приказом Министерства здравоохранения РФ от 13.10.2017 № 804н, в установленном в договоре размере.</w:t>
      </w:r>
    </w:p>
    <w:p w:rsidR="00FB2AE0" w:rsidRPr="000E2170" w:rsidRDefault="009A3FE4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 xml:space="preserve">2.15. </w:t>
      </w:r>
      <w:r w:rsidR="00FB2AE0" w:rsidRPr="00AE166D">
        <w:rPr>
          <w:rFonts w:ascii="Times New Roman" w:hAnsi="Times New Roman" w:cs="Times New Roman"/>
        </w:rPr>
        <w:t>При оплате медицинской помощи в реестры счетов на оплату медицинской помощи в обязательном порядке включаются все единицы объема медицинской помощи, оказанной в амбулаторных условиях с указанием информации о медицинской организации, выдавшей направление.</w:t>
      </w:r>
      <w:r w:rsidR="00404616" w:rsidRPr="00AE166D">
        <w:rPr>
          <w:rFonts w:ascii="Times New Roman" w:hAnsi="Times New Roman" w:cs="Times New Roman"/>
        </w:rPr>
        <w:t xml:space="preserve"> Услуги, учтенные в тарифах обращений по заболеванию, </w:t>
      </w:r>
      <w:bookmarkStart w:id="0" w:name="_GoBack"/>
      <w:bookmarkEnd w:id="0"/>
      <w:r w:rsidR="00404616" w:rsidRPr="000E2170">
        <w:rPr>
          <w:rFonts w:ascii="Times New Roman" w:hAnsi="Times New Roman" w:cs="Times New Roman"/>
        </w:rPr>
        <w:t>комплексных услуг, консультативных посещений подлежат включению в счета и реестры счетов с префиксом «</w:t>
      </w:r>
      <w:r w:rsidR="00404616" w:rsidRPr="000E2170">
        <w:rPr>
          <w:rFonts w:ascii="Times New Roman" w:hAnsi="Times New Roman" w:cs="Times New Roman"/>
          <w:lang w:val="en-US"/>
        </w:rPr>
        <w:t>Q</w:t>
      </w:r>
      <w:r w:rsidR="00404616" w:rsidRPr="000E2170">
        <w:rPr>
          <w:rFonts w:ascii="Times New Roman" w:hAnsi="Times New Roman" w:cs="Times New Roman"/>
        </w:rPr>
        <w:t>».</w:t>
      </w:r>
    </w:p>
    <w:p w:rsidR="000C3FE2" w:rsidRPr="00AE166D" w:rsidRDefault="009649B9" w:rsidP="009649B9">
      <w:pPr>
        <w:autoSpaceDE w:val="0"/>
        <w:autoSpaceDN w:val="0"/>
        <w:adjustRightInd w:val="0"/>
        <w:jc w:val="both"/>
      </w:pPr>
      <w:r w:rsidRPr="000E2170">
        <w:rPr>
          <w:sz w:val="26"/>
          <w:szCs w:val="26"/>
        </w:rPr>
        <w:t xml:space="preserve">          </w:t>
      </w:r>
      <w:r w:rsidR="00996A42" w:rsidRPr="000E2170">
        <w:rPr>
          <w:sz w:val="26"/>
          <w:szCs w:val="26"/>
        </w:rPr>
        <w:t xml:space="preserve"> </w:t>
      </w:r>
      <w:r w:rsidR="00EE4F65" w:rsidRPr="000E2170">
        <w:rPr>
          <w:sz w:val="26"/>
          <w:szCs w:val="26"/>
        </w:rPr>
        <w:t>2.16</w:t>
      </w:r>
      <w:r w:rsidR="0057587D" w:rsidRPr="000E2170">
        <w:rPr>
          <w:sz w:val="26"/>
          <w:szCs w:val="26"/>
        </w:rPr>
        <w:t xml:space="preserve">. </w:t>
      </w:r>
      <w:r w:rsidR="00565C89" w:rsidRPr="000E2170">
        <w:rPr>
          <w:sz w:val="26"/>
          <w:szCs w:val="26"/>
        </w:rPr>
        <w:t>Объемы медицинской помощи, оплачиваемые по дифференцированным подушевым нормативам финансирования, а также сумма остаточного дохода, рассчитываемая в соответствии с подпунктом 2 пункта 2.3</w:t>
      </w:r>
      <w:r w:rsidR="00996A42" w:rsidRPr="000E2170">
        <w:rPr>
          <w:sz w:val="26"/>
          <w:szCs w:val="26"/>
        </w:rPr>
        <w:t xml:space="preserve"> настоящего раздела</w:t>
      </w:r>
      <w:r w:rsidR="00565C89" w:rsidRPr="000E2170">
        <w:rPr>
          <w:sz w:val="26"/>
          <w:szCs w:val="26"/>
        </w:rPr>
        <w:t xml:space="preserve">, </w:t>
      </w:r>
      <w:r w:rsidR="004E396F" w:rsidRPr="000E2170">
        <w:rPr>
          <w:sz w:val="26"/>
          <w:szCs w:val="26"/>
        </w:rPr>
        <w:t>отража</w:t>
      </w:r>
      <w:r w:rsidR="00565C89" w:rsidRPr="000E2170">
        <w:rPr>
          <w:sz w:val="26"/>
          <w:szCs w:val="26"/>
        </w:rPr>
        <w:t>ется</w:t>
      </w:r>
      <w:r w:rsidR="004E396F" w:rsidRPr="000E2170">
        <w:rPr>
          <w:sz w:val="26"/>
          <w:szCs w:val="26"/>
        </w:rPr>
        <w:t xml:space="preserve"> в протоколе, являющ</w:t>
      </w:r>
      <w:r w:rsidR="00B83FF1" w:rsidRPr="000E2170">
        <w:rPr>
          <w:sz w:val="26"/>
          <w:szCs w:val="26"/>
        </w:rPr>
        <w:t>и</w:t>
      </w:r>
      <w:r w:rsidR="004E396F" w:rsidRPr="000E2170">
        <w:rPr>
          <w:sz w:val="26"/>
          <w:szCs w:val="26"/>
        </w:rPr>
        <w:t>мся приложением к заключению по результатам медико-экономического контроля.</w:t>
      </w:r>
    </w:p>
    <w:p w:rsidR="004C4BEF" w:rsidRDefault="004C4BEF" w:rsidP="004C4BEF">
      <w:pPr>
        <w:pStyle w:val="aff"/>
        <w:spacing w:before="120" w:after="120"/>
        <w:ind w:left="1712"/>
        <w:rPr>
          <w:b/>
          <w:bCs/>
          <w:sz w:val="26"/>
          <w:szCs w:val="26"/>
        </w:rPr>
      </w:pPr>
    </w:p>
    <w:p w:rsidR="009649B9" w:rsidRPr="004C4BEF" w:rsidRDefault="009649B9" w:rsidP="004C4BEF">
      <w:pPr>
        <w:pStyle w:val="aff"/>
        <w:spacing w:before="120" w:after="120"/>
        <w:ind w:left="1712"/>
        <w:rPr>
          <w:b/>
          <w:bCs/>
          <w:sz w:val="26"/>
          <w:szCs w:val="26"/>
        </w:rPr>
      </w:pPr>
    </w:p>
    <w:p w:rsidR="00EB3705" w:rsidRPr="00AE166D" w:rsidRDefault="00EB3705" w:rsidP="009D5BF3">
      <w:pPr>
        <w:pStyle w:val="aff"/>
        <w:numPr>
          <w:ilvl w:val="0"/>
          <w:numId w:val="1"/>
        </w:numPr>
        <w:spacing w:before="120" w:after="120"/>
        <w:ind w:left="1712"/>
        <w:jc w:val="center"/>
        <w:rPr>
          <w:b/>
          <w:bCs/>
          <w:sz w:val="26"/>
          <w:szCs w:val="26"/>
        </w:rPr>
      </w:pPr>
      <w:r w:rsidRPr="00AE166D">
        <w:rPr>
          <w:b/>
          <w:sz w:val="26"/>
          <w:szCs w:val="26"/>
        </w:rPr>
        <w:lastRenderedPageBreak/>
        <w:t xml:space="preserve">Оплата </w:t>
      </w:r>
      <w:r w:rsidRPr="00AE166D">
        <w:rPr>
          <w:b/>
          <w:bCs/>
          <w:sz w:val="26"/>
          <w:szCs w:val="26"/>
        </w:rPr>
        <w:t>медицинской помощи, оказанной в стационарных условиях</w:t>
      </w:r>
    </w:p>
    <w:p w:rsidR="003F1A38" w:rsidRPr="00AE166D" w:rsidRDefault="003F1A38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 xml:space="preserve">При оплате медицинской помощи, оказанной в стационарных условиях (в том числе для медицинской реабилитации в специализированных медицинских организациях (структурных подразделениях)) и в условиях дневного стационара в рамках территориальной программы обязательного медицинского страхования применяются способы оплаты, установленные </w:t>
      </w:r>
      <w:hyperlink r:id="rId8" w:history="1">
        <w:r w:rsidRPr="00AE166D">
          <w:rPr>
            <w:rFonts w:ascii="Times New Roman" w:hAnsi="Times New Roman" w:cs="Times New Roman"/>
          </w:rPr>
          <w:t>Программой</w:t>
        </w:r>
      </w:hyperlink>
      <w:r w:rsidRPr="00AE166D">
        <w:rPr>
          <w:rFonts w:ascii="Times New Roman" w:hAnsi="Times New Roman" w:cs="Times New Roman"/>
        </w:rPr>
        <w:t>.</w:t>
      </w:r>
    </w:p>
    <w:p w:rsidR="00945346" w:rsidRPr="00AE166D" w:rsidRDefault="00945346" w:rsidP="009D5BF3">
      <w:pPr>
        <w:ind w:firstLine="709"/>
        <w:jc w:val="both"/>
        <w:rPr>
          <w:sz w:val="26"/>
          <w:szCs w:val="26"/>
        </w:rPr>
      </w:pPr>
      <w:r w:rsidRPr="00AE166D">
        <w:rPr>
          <w:bCs/>
          <w:sz w:val="26"/>
          <w:szCs w:val="26"/>
        </w:rPr>
        <w:t>1.</w:t>
      </w:r>
      <w:r w:rsidR="00CC2C1B" w:rsidRPr="00AE166D">
        <w:rPr>
          <w:bCs/>
          <w:sz w:val="26"/>
          <w:szCs w:val="26"/>
        </w:rPr>
        <w:t xml:space="preserve"> </w:t>
      </w:r>
      <w:r w:rsidRPr="00AE166D">
        <w:rPr>
          <w:sz w:val="26"/>
          <w:szCs w:val="26"/>
        </w:rPr>
        <w:t>Тарифы на оплату медицинской помощи рассчитываются по уровням и группам</w:t>
      </w:r>
      <w:r w:rsidR="003F1A38" w:rsidRPr="00AE166D">
        <w:rPr>
          <w:sz w:val="26"/>
          <w:szCs w:val="26"/>
        </w:rPr>
        <w:t>/подгруппам</w:t>
      </w:r>
      <w:r w:rsidRPr="00AE166D">
        <w:rPr>
          <w:sz w:val="26"/>
          <w:szCs w:val="26"/>
        </w:rPr>
        <w:t xml:space="preserve">  оказания медицинской помощи.</w:t>
      </w:r>
    </w:p>
    <w:p w:rsidR="00403A6F" w:rsidRPr="00AE166D" w:rsidRDefault="00403A6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Расчет стоимости законченного случая лечения по КСГ осуществляется на основе следующих экономических параметров:</w:t>
      </w:r>
    </w:p>
    <w:p w:rsidR="00403A6F" w:rsidRPr="00AE166D" w:rsidRDefault="00403A6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1. Размер базовой ставки без учета коэффициента дифференциации;</w:t>
      </w:r>
    </w:p>
    <w:p w:rsidR="00403A6F" w:rsidRPr="00AE166D" w:rsidRDefault="00403A6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 Коэффициент относительной затратоемкости;</w:t>
      </w:r>
    </w:p>
    <w:p w:rsidR="00403A6F" w:rsidRPr="00AE166D" w:rsidRDefault="00403A6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3. Коэффициент дифференциации (при наличии);</w:t>
      </w:r>
    </w:p>
    <w:p w:rsidR="00403A6F" w:rsidRPr="00AE166D" w:rsidRDefault="00403A6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4. Коэффициент специфики оказания медицинской помощи;</w:t>
      </w:r>
    </w:p>
    <w:p w:rsidR="00403A6F" w:rsidRPr="00AE166D" w:rsidRDefault="00403A6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5. Коэффициент уровня (подуровня) медицинской организации;</w:t>
      </w:r>
    </w:p>
    <w:p w:rsidR="00403A6F" w:rsidRPr="00AE166D" w:rsidRDefault="00403A6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6. Коэффициент сложности лечения пациента.</w:t>
      </w:r>
    </w:p>
    <w:p w:rsidR="00403A6F" w:rsidRPr="00AE166D" w:rsidRDefault="00403A6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Стоимость одного случая госпитализации в стационаре (ССксг) по КСГ (за исключением КСГ, в составе которых Программой установлены доли заработной платы и прочих расходов) определяется по следующей формуле:</w:t>
      </w:r>
    </w:p>
    <w:p w:rsidR="002C00A1" w:rsidRPr="00AE166D" w:rsidRDefault="002C00A1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403A6F" w:rsidRPr="00AE166D" w:rsidRDefault="00AB5A6D" w:rsidP="009D5BF3">
      <w:pPr>
        <w:pStyle w:val="ConsPlusNormal"/>
        <w:jc w:val="center"/>
        <w:rPr>
          <w:rFonts w:ascii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hAnsi="Cambria Math"/>
                <w:i/>
                <w:sz w:val="32"/>
                <w:szCs w:val="28"/>
              </w:rPr>
            </m:ctrlPr>
          </m:sSubPr>
          <m:e>
            <m:r>
              <w:rPr>
                <w:rFonts w:ascii="Cambria Math" w:hAnsi="Cambria Math"/>
                <w:sz w:val="32"/>
                <w:szCs w:val="28"/>
              </w:rPr>
              <m:t>СС</m:t>
            </m:r>
          </m:e>
          <m:sub>
            <m:r>
              <w:rPr>
                <w:rFonts w:ascii="Cambria Math" w:hAnsi="Cambria Math"/>
                <w:sz w:val="32"/>
                <w:szCs w:val="28"/>
              </w:rPr>
              <m:t>КСГ</m:t>
            </m:r>
          </m:sub>
        </m:sSub>
        <m:r>
          <w:rPr>
            <w:rFonts w:ascii="Cambria Math" w:hAnsi="Cambria Math"/>
            <w:sz w:val="32"/>
            <w:szCs w:val="28"/>
          </w:rPr>
          <m:t>=БС×КД×(</m:t>
        </m:r>
        <m:sSub>
          <m:sSubPr>
            <m:ctrlPr>
              <w:rPr>
                <w:rFonts w:ascii="Cambria Math" w:hAnsi="Cambria Math"/>
                <w:i/>
                <w:sz w:val="32"/>
                <w:szCs w:val="28"/>
              </w:rPr>
            </m:ctrlPr>
          </m:sSubPr>
          <m:e>
            <m:r>
              <w:rPr>
                <w:rFonts w:ascii="Cambria Math" w:hAnsi="Cambria Math"/>
                <w:sz w:val="32"/>
                <w:szCs w:val="28"/>
              </w:rPr>
              <m:t>КЗ</m:t>
            </m:r>
          </m:e>
          <m:sub>
            <m:r>
              <w:rPr>
                <w:rFonts w:ascii="Cambria Math" w:hAnsi="Cambria Math"/>
                <w:sz w:val="32"/>
                <w:szCs w:val="28"/>
              </w:rPr>
              <m:t>КСГ</m:t>
            </m:r>
          </m:sub>
        </m:sSub>
        <m:r>
          <w:rPr>
            <w:rFonts w:ascii="Cambria Math" w:hAnsi="Cambria Math"/>
            <w:sz w:val="32"/>
            <w:szCs w:val="28"/>
          </w:rPr>
          <m:t>×</m:t>
        </m:r>
        <m:sSub>
          <m:sSubPr>
            <m:ctrlPr>
              <w:rPr>
                <w:rFonts w:ascii="Cambria Math" w:eastAsia="Calibri" w:hAnsi="Cambria Math" w:cs="Times New Roman"/>
                <w:i/>
                <w:sz w:val="29"/>
                <w:szCs w:val="29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9"/>
                <w:szCs w:val="29"/>
                <w:lang w:eastAsia="en-US"/>
              </w:rPr>
              <m:t>КС</m:t>
            </m:r>
          </m:e>
          <m:sub>
            <m:r>
              <w:rPr>
                <w:rFonts w:ascii="Cambria Math" w:eastAsia="Calibri" w:hAnsi="Cambria Math" w:cs="Times New Roman"/>
                <w:sz w:val="29"/>
                <w:szCs w:val="29"/>
                <w:lang w:eastAsia="en-US"/>
              </w:rPr>
              <m:t>КСГ</m:t>
            </m:r>
          </m:sub>
        </m:sSub>
        <m:r>
          <w:rPr>
            <w:rFonts w:ascii="Cambria Math" w:eastAsia="Calibri" w:hAnsi="Cambria Math" w:cs="Times New Roman"/>
            <w:sz w:val="29"/>
            <w:szCs w:val="29"/>
            <w:lang w:eastAsia="en-US"/>
          </w:rPr>
          <m:t>×</m:t>
        </m:r>
        <m:sSub>
          <m:sSubPr>
            <m:ctrlPr>
              <w:rPr>
                <w:rFonts w:ascii="Cambria Math" w:eastAsia="Calibri" w:hAnsi="Cambria Math" w:cs="Times New Roman"/>
                <w:i/>
                <w:sz w:val="29"/>
                <w:szCs w:val="29"/>
                <w:lang w:eastAsia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9"/>
                <w:szCs w:val="29"/>
                <w:lang w:eastAsia="en-US"/>
              </w:rPr>
              <m:t>КУС</m:t>
            </m:r>
          </m:e>
          <m:sub>
            <m:r>
              <w:rPr>
                <w:rFonts w:ascii="Cambria Math" w:eastAsia="Calibri" w:hAnsi="Cambria Math" w:cs="Times New Roman"/>
                <w:sz w:val="29"/>
                <w:szCs w:val="29"/>
                <w:lang w:eastAsia="en-US"/>
              </w:rPr>
              <m:t>МО</m:t>
            </m:r>
          </m:sub>
        </m:sSub>
        <m:r>
          <w:rPr>
            <w:rFonts w:ascii="Cambria Math" w:hAnsi="Cambria Math"/>
            <w:sz w:val="32"/>
            <w:szCs w:val="28"/>
          </w:rPr>
          <m:t>+КСЛП)</m:t>
        </m:r>
      </m:oMath>
      <w:r w:rsidR="00040B73" w:rsidRPr="00AE166D">
        <w:rPr>
          <w:rFonts w:ascii="Times New Roman" w:hAnsi="Times New Roman" w:cs="Times New Roman"/>
          <w:sz w:val="28"/>
        </w:rPr>
        <w:fldChar w:fldCharType="begin"/>
      </w:r>
      <w:r w:rsidR="00403A6F" w:rsidRPr="00AE166D">
        <w:rPr>
          <w:rFonts w:ascii="Times New Roman" w:hAnsi="Times New Roman" w:cs="Times New Roman"/>
          <w:sz w:val="28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sz w:val="32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  <w:szCs w:val="28"/>
              </w:rPr>
              <m:t>СС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  <w:szCs w:val="28"/>
              </w:rPr>
              <m:t>КСГ</m:t>
            </m:r>
          </m:sub>
        </m:sSub>
        <m:r>
          <m:rPr>
            <m:sty m:val="p"/>
          </m:rPr>
          <w:rPr>
            <w:rFonts w:ascii="Cambria Math" w:hAnsi="Cambria Math"/>
            <w:sz w:val="32"/>
            <w:szCs w:val="28"/>
          </w:rPr>
          <m:t>=БС×КД×(</m:t>
        </m:r>
        <m:sSub>
          <m:sSubPr>
            <m:ctrlPr>
              <w:rPr>
                <w:rFonts w:ascii="Cambria Math" w:hAnsi="Cambria Math"/>
                <w:i/>
                <w:sz w:val="32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  <w:szCs w:val="28"/>
              </w:rPr>
              <m:t>КЗ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  <w:szCs w:val="28"/>
              </w:rPr>
              <m:t>КСГ</m:t>
            </m:r>
          </m:sub>
        </m:sSub>
        <m:r>
          <m:rPr>
            <m:sty m:val="p"/>
          </m:rPr>
          <w:rPr>
            <w:rFonts w:ascii="Cambria Math" w:hAnsi="Cambria Math"/>
            <w:sz w:val="32"/>
            <w:szCs w:val="28"/>
          </w:rPr>
          <m:t>×</m:t>
        </m:r>
        <m:sSub>
          <m:sSubPr>
            <m:ctrlPr>
              <w:rPr>
                <w:rFonts w:ascii="Cambria Math" w:eastAsia="Calibri" w:hAnsi="Cambria Math" w:cs="Times New Roman"/>
                <w:i/>
                <w:sz w:val="29"/>
                <w:szCs w:val="29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9"/>
                <w:szCs w:val="29"/>
                <w:lang w:eastAsia="en-US"/>
              </w:rPr>
              <m:t>КС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9"/>
                <w:szCs w:val="29"/>
                <w:lang w:eastAsia="en-US"/>
              </w:rPr>
              <m:t>КСГ</m:t>
            </m:r>
          </m:sub>
        </m:sSub>
        <m:r>
          <m:rPr>
            <m:sty m:val="p"/>
          </m:rPr>
          <w:rPr>
            <w:rFonts w:ascii="Cambria Math" w:eastAsia="Calibri" w:hAnsi="Cambria Math" w:cs="Times New Roman"/>
            <w:sz w:val="29"/>
            <w:szCs w:val="29"/>
            <w:lang w:eastAsia="en-US"/>
          </w:rPr>
          <m:t>×</m:t>
        </m:r>
        <m:sSub>
          <m:sSubPr>
            <m:ctrlPr>
              <w:rPr>
                <w:rFonts w:ascii="Cambria Math" w:eastAsia="Calibri" w:hAnsi="Cambria Math" w:cs="Times New Roman"/>
                <w:i/>
                <w:sz w:val="29"/>
                <w:szCs w:val="29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9"/>
                <w:szCs w:val="29"/>
                <w:lang w:eastAsia="en-US"/>
              </w:rPr>
              <m:t>КУС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9"/>
                <w:szCs w:val="29"/>
                <w:lang w:eastAsia="en-US"/>
              </w:rPr>
              <m:t>МО</m:t>
            </m:r>
          </m:sub>
        </m:sSub>
        <m:r>
          <m:rPr>
            <m:sty m:val="p"/>
          </m:rPr>
          <w:rPr>
            <w:rFonts w:ascii="Cambria Math" w:hAnsi="Cambria Math"/>
            <w:sz w:val="32"/>
            <w:szCs w:val="28"/>
          </w:rPr>
          <m:t>+КСЛП)</m:t>
        </m:r>
      </m:oMath>
      <w:r w:rsidR="00403A6F" w:rsidRPr="00AE166D">
        <w:rPr>
          <w:rFonts w:ascii="Times New Roman" w:hAnsi="Times New Roman" w:cs="Times New Roman"/>
          <w:sz w:val="28"/>
        </w:rPr>
        <w:instrText xml:space="preserve"> </w:instrText>
      </w:r>
      <w:r w:rsidR="00040B73" w:rsidRPr="00AE166D">
        <w:rPr>
          <w:rFonts w:ascii="Times New Roman" w:hAnsi="Times New Roman" w:cs="Times New Roman"/>
          <w:sz w:val="28"/>
        </w:rPr>
        <w:fldChar w:fldCharType="end"/>
      </w:r>
      <w:r w:rsidR="00403A6F" w:rsidRPr="00AE166D">
        <w:rPr>
          <w:rFonts w:ascii="Times New Roman" w:hAnsi="Times New Roman" w:cs="Times New Roman"/>
          <w:sz w:val="28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8646"/>
      </w:tblGrid>
      <w:tr w:rsidR="00403A6F" w:rsidRPr="00AE166D" w:rsidTr="00D4104E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403A6F" w:rsidRPr="00AE166D" w:rsidRDefault="00E64850" w:rsidP="009D5BF3">
            <w:pPr>
              <w:pStyle w:val="ConsPlusNormal"/>
              <w:tabs>
                <w:tab w:val="left" w:pos="709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166D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403A6F" w:rsidRPr="00AE166D">
              <w:rPr>
                <w:rFonts w:ascii="Times New Roman" w:hAnsi="Times New Roman" w:cs="Times New Roman"/>
                <w:sz w:val="24"/>
                <w:szCs w:val="24"/>
              </w:rPr>
              <w:t>БС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403A6F" w:rsidRPr="00AE166D" w:rsidRDefault="00403A6F" w:rsidP="009D5B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E166D">
              <w:rPr>
                <w:rFonts w:ascii="Times New Roman" w:hAnsi="Times New Roman" w:cs="Times New Roman"/>
              </w:rPr>
              <w:t>базовая ставка, рублей;</w:t>
            </w:r>
          </w:p>
        </w:tc>
      </w:tr>
      <w:tr w:rsidR="00403A6F" w:rsidRPr="00AE166D" w:rsidTr="00D4104E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403A6F" w:rsidRPr="00AE166D" w:rsidRDefault="00AB5A6D" w:rsidP="009D5BF3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vertAlign w:val="subscript"/>
                      </w:rPr>
                      <m:t>КЗ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vertAlign w:val="subscript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403A6F" w:rsidRPr="00AE166D" w:rsidRDefault="00403A6F" w:rsidP="009D5B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E166D">
              <w:rPr>
                <w:rFonts w:ascii="Times New Roman" w:hAnsi="Times New Roman" w:cs="Times New Roman"/>
              </w:rPr>
              <w:t>коэффициент относительной затратоемкости КСГ (подгруппы в составе КСГ), к которой отнесен данный случай госпитализации;</w:t>
            </w:r>
          </w:p>
        </w:tc>
      </w:tr>
      <w:tr w:rsidR="00403A6F" w:rsidRPr="00AE166D" w:rsidTr="00D4104E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403A6F" w:rsidRPr="00AE166D" w:rsidRDefault="00AB5A6D" w:rsidP="009D5BF3">
            <w:pPr>
              <w:pStyle w:val="ConsPlusNormal"/>
              <w:jc w:val="center"/>
              <w:rPr>
                <w:rFonts w:eastAsia="Calibri" w:cs="Times New Roman"/>
                <w:sz w:val="29"/>
                <w:szCs w:val="29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eastAsia="en-US"/>
                      </w:rPr>
                      <m:t>КС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eastAsia="en-US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403A6F" w:rsidRPr="00AE166D" w:rsidRDefault="00403A6F" w:rsidP="009D5B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E166D">
              <w:rPr>
                <w:rFonts w:ascii="Times New Roman" w:hAnsi="Times New Roman" w:cs="Times New Roman"/>
              </w:rPr>
              <w:t>коэффициент специфики КСГ, к которой отнесен данный случай госпитализации (используется в расчетах, в случае если указанный коэффициент определен в субъекте Российской Федерации для данной КСГ);</w:t>
            </w:r>
          </w:p>
        </w:tc>
      </w:tr>
      <w:tr w:rsidR="00403A6F" w:rsidRPr="00AE166D" w:rsidTr="00D4104E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403A6F" w:rsidRPr="00AE166D" w:rsidRDefault="00AB5A6D" w:rsidP="009D5B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eastAsia="en-US"/>
                      </w:rPr>
                      <m:t>КУС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eastAsia="en-US"/>
                      </w:rPr>
                      <m:t>МО</m:t>
                    </m:r>
                  </m:sub>
                </m:sSub>
              </m:oMath>
            </m:oMathPara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403A6F" w:rsidRPr="00AE166D" w:rsidRDefault="00403A6F" w:rsidP="009D5B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E166D">
              <w:rPr>
                <w:rFonts w:ascii="Times New Roman" w:hAnsi="Times New Roman" w:cs="Times New Roman"/>
              </w:rPr>
              <w:t>коэффициент уровня медицинской организации, в которой был пролечен пациент;</w:t>
            </w:r>
          </w:p>
        </w:tc>
      </w:tr>
      <w:tr w:rsidR="00403A6F" w:rsidRPr="00AE166D" w:rsidTr="00D4104E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403A6F" w:rsidRPr="00AE166D" w:rsidRDefault="00E64850" w:rsidP="009D5B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166D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403A6F" w:rsidRPr="00AE166D">
              <w:rPr>
                <w:rFonts w:ascii="Times New Roman" w:hAnsi="Times New Roman" w:cs="Times New Roman"/>
                <w:sz w:val="24"/>
                <w:szCs w:val="24"/>
              </w:rPr>
              <w:t>КД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403A6F" w:rsidRPr="00AE166D" w:rsidRDefault="00403A6F" w:rsidP="009D5BF3">
            <w:pPr>
              <w:pStyle w:val="ConsPlusNormal"/>
              <w:ind w:firstLine="0"/>
              <w:jc w:val="both"/>
              <w:rPr>
                <w:rFonts w:eastAsia="Calibri"/>
                <w:strike/>
              </w:rPr>
            </w:pPr>
            <w:r w:rsidRPr="00AE166D">
              <w:rPr>
                <w:rFonts w:ascii="Times New Roman" w:hAnsi="Times New Roman" w:cs="Times New Roman"/>
              </w:rPr>
              <w:t>коэффициент дифференциации, рассчитанный в соответствии с постановлением Правительства Российской Федерации от 05.05.2012 № 462 «О порядке распределения,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страхования» (далее –</w:t>
            </w:r>
            <w:r w:rsidRPr="00AE166D">
              <w:rPr>
                <w:rFonts w:ascii="Times New Roman" w:hAnsi="Times New Roman" w:cs="Times New Roman"/>
              </w:rPr>
              <w:softHyphen/>
              <w:t xml:space="preserve"> Постановление № 462)</w:t>
            </w:r>
            <w:r w:rsidR="002E1FDC" w:rsidRPr="00AE166D">
              <w:rPr>
                <w:rFonts w:ascii="Times New Roman" w:hAnsi="Times New Roman" w:cs="Times New Roman"/>
              </w:rPr>
              <w:t>.</w:t>
            </w:r>
            <w:r w:rsidR="003F1A38" w:rsidRPr="00AE166D">
              <w:rPr>
                <w:rFonts w:ascii="Times New Roman" w:hAnsi="Times New Roman" w:cs="Times New Roman"/>
              </w:rPr>
              <w:t xml:space="preserve"> Для Калужской области </w:t>
            </w:r>
            <w:r w:rsidR="000F7B08" w:rsidRPr="00AE166D">
              <w:rPr>
                <w:rFonts w:ascii="Times New Roman" w:hAnsi="Times New Roman" w:cs="Times New Roman"/>
              </w:rPr>
              <w:t>установлен</w:t>
            </w:r>
            <w:r w:rsidR="007F48AD" w:rsidRPr="00AE166D">
              <w:rPr>
                <w:rFonts w:ascii="Times New Roman" w:hAnsi="Times New Roman" w:cs="Times New Roman"/>
              </w:rPr>
              <w:t xml:space="preserve"> </w:t>
            </w:r>
            <w:r w:rsidR="000F7B08" w:rsidRPr="00AE166D">
              <w:rPr>
                <w:rFonts w:ascii="Times New Roman" w:hAnsi="Times New Roman" w:cs="Times New Roman"/>
              </w:rPr>
              <w:t>Постановлением в значении</w:t>
            </w:r>
            <w:r w:rsidR="003F1A38" w:rsidRPr="00AE166D">
              <w:rPr>
                <w:rFonts w:ascii="Times New Roman" w:hAnsi="Times New Roman" w:cs="Times New Roman"/>
              </w:rPr>
              <w:t xml:space="preserve"> </w:t>
            </w:r>
            <w:r w:rsidR="000F7B08" w:rsidRPr="00AE166D">
              <w:rPr>
                <w:rFonts w:ascii="Times New Roman" w:hAnsi="Times New Roman" w:cs="Times New Roman"/>
              </w:rPr>
              <w:t>«</w:t>
            </w:r>
            <w:r w:rsidR="003F1A38" w:rsidRPr="00AE166D">
              <w:rPr>
                <w:rFonts w:ascii="Times New Roman" w:hAnsi="Times New Roman" w:cs="Times New Roman"/>
              </w:rPr>
              <w:t>1</w:t>
            </w:r>
            <w:r w:rsidR="000F7B08" w:rsidRPr="00AE166D">
              <w:rPr>
                <w:rFonts w:ascii="Times New Roman" w:hAnsi="Times New Roman" w:cs="Times New Roman"/>
              </w:rPr>
              <w:t>»</w:t>
            </w:r>
            <w:r w:rsidRPr="00AE166D">
              <w:rPr>
                <w:rFonts w:ascii="Times New Roman" w:hAnsi="Times New Roman" w:cs="Times New Roman"/>
              </w:rPr>
              <w:t>.</w:t>
            </w:r>
          </w:p>
        </w:tc>
      </w:tr>
      <w:tr w:rsidR="00403A6F" w:rsidRPr="00AE166D" w:rsidTr="00946155">
        <w:trPr>
          <w:trHeight w:val="926"/>
        </w:trPr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403A6F" w:rsidRPr="00AE166D" w:rsidRDefault="00E64850" w:rsidP="009D5B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166D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403A6F" w:rsidRPr="00AE166D">
              <w:rPr>
                <w:rFonts w:ascii="Times New Roman" w:hAnsi="Times New Roman" w:cs="Times New Roman"/>
                <w:sz w:val="24"/>
                <w:szCs w:val="24"/>
              </w:rPr>
              <w:t>КСЛП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946155" w:rsidRPr="00AE166D" w:rsidRDefault="00403A6F" w:rsidP="009D5B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E166D">
              <w:rPr>
                <w:rFonts w:ascii="Times New Roman" w:hAnsi="Times New Roman" w:cs="Times New Roman"/>
              </w:rPr>
              <w:t>коэффициент сложности лечения пациента (при необходимости, сумма применяемых КСЛП)</w:t>
            </w:r>
          </w:p>
        </w:tc>
      </w:tr>
    </w:tbl>
    <w:p w:rsidR="00946155" w:rsidRPr="00AE166D" w:rsidRDefault="00946155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 xml:space="preserve">Оплата по КСГ с применением коэффициента сложности лечения пациентов </w:t>
      </w:r>
      <w:r w:rsidRPr="00AE166D">
        <w:rPr>
          <w:rFonts w:ascii="Times New Roman" w:hAnsi="Times New Roman" w:cs="Times New Roman"/>
        </w:rPr>
        <w:lastRenderedPageBreak/>
        <w:t>осуществляется при условии включения в реестр счетов дополнительных классификационных критериев (услуг)</w:t>
      </w:r>
      <w:r w:rsidR="005D76B5" w:rsidRPr="00AE166D">
        <w:rPr>
          <w:rFonts w:ascii="Times New Roman" w:hAnsi="Times New Roman" w:cs="Times New Roman"/>
        </w:rPr>
        <w:t xml:space="preserve">, </w:t>
      </w:r>
      <w:r w:rsidRPr="00AE166D">
        <w:rPr>
          <w:rFonts w:ascii="Times New Roman" w:hAnsi="Times New Roman" w:cs="Times New Roman"/>
        </w:rPr>
        <w:t xml:space="preserve">перечисленных </w:t>
      </w:r>
      <w:r w:rsidR="005D76B5" w:rsidRPr="00AE166D">
        <w:rPr>
          <w:rFonts w:ascii="Times New Roman" w:hAnsi="Times New Roman" w:cs="Times New Roman"/>
        </w:rPr>
        <w:t xml:space="preserve">в Приложении № </w:t>
      </w:r>
      <w:r w:rsidR="005559E2" w:rsidRPr="00AE166D">
        <w:rPr>
          <w:rFonts w:ascii="Times New Roman" w:hAnsi="Times New Roman" w:cs="Times New Roman"/>
        </w:rPr>
        <w:t>27</w:t>
      </w:r>
      <w:r w:rsidR="005D76B5" w:rsidRPr="00AE166D">
        <w:rPr>
          <w:rFonts w:ascii="Times New Roman" w:hAnsi="Times New Roman" w:cs="Times New Roman"/>
        </w:rPr>
        <w:t xml:space="preserve"> к Соглашению</w:t>
      </w:r>
      <w:r w:rsidRPr="00AE166D">
        <w:rPr>
          <w:rFonts w:ascii="Times New Roman" w:hAnsi="Times New Roman" w:cs="Times New Roman"/>
        </w:rPr>
        <w:t>.</w:t>
      </w:r>
    </w:p>
    <w:p w:rsidR="005D76B5" w:rsidRPr="00AE166D" w:rsidRDefault="005D76B5" w:rsidP="009D5BF3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 xml:space="preserve">При отсутствии оснований применения КСЛП, предусмотренных Приложением </w:t>
      </w:r>
      <w:r w:rsidR="005559E2" w:rsidRPr="00AE166D">
        <w:rPr>
          <w:rFonts w:ascii="Times New Roman" w:hAnsi="Times New Roman" w:cs="Times New Roman"/>
        </w:rPr>
        <w:t xml:space="preserve">             № 27</w:t>
      </w:r>
      <w:r w:rsidRPr="00AE166D">
        <w:rPr>
          <w:rFonts w:ascii="Times New Roman" w:hAnsi="Times New Roman" w:cs="Times New Roman"/>
        </w:rPr>
        <w:t xml:space="preserve"> к Соглашению, значение параметра КСЛП при расчете стоимости законченного случая лечения принимается равным 0.</w:t>
      </w:r>
    </w:p>
    <w:p w:rsidR="00403A6F" w:rsidRPr="00AE166D" w:rsidRDefault="00403A6F" w:rsidP="009D5BF3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Размер базовой ставки определяется исходя из следующих параметров:</w:t>
      </w:r>
    </w:p>
    <w:p w:rsidR="00403A6F" w:rsidRPr="00AE166D" w:rsidRDefault="00403A6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- объема средств, предназначенных для финансового обеспечения медицинской помощи, оказываемой в стационарных условиях (в условиях дневного стационара) и оплачиваемой по КСГ (ОС);</w:t>
      </w:r>
    </w:p>
    <w:p w:rsidR="00403A6F" w:rsidRPr="00AE166D" w:rsidRDefault="00403A6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- общего планового количества случаев лечения, подлежащих оплате по КСГ (Чсл);</w:t>
      </w:r>
    </w:p>
    <w:p w:rsidR="00403A6F" w:rsidRPr="00AE166D" w:rsidRDefault="00403A6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- среднего поправочного коэффициента оплаты по КСГ (СПК).</w:t>
      </w:r>
    </w:p>
    <w:p w:rsidR="00403A6F" w:rsidRPr="00AE166D" w:rsidRDefault="00403A6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Размер базовой ставки рассчитывается по формуле:</w:t>
      </w:r>
    </w:p>
    <w:p w:rsidR="001316AB" w:rsidRPr="00AE166D" w:rsidRDefault="001316AB" w:rsidP="009D5BF3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403A6F" w:rsidRPr="00AE166D" w:rsidRDefault="00FA3248" w:rsidP="009D5BF3">
      <w:pPr>
        <w:pStyle w:val="ConsPlusNormal"/>
        <w:ind w:firstLine="540"/>
        <w:jc w:val="center"/>
        <w:rPr>
          <w:rFonts w:ascii="Times New Roman" w:hAnsi="Times New Roman" w:cs="Times New Roman"/>
          <w:sz w:val="28"/>
        </w:rPr>
      </w:pPr>
      <m:oMath>
        <m:r>
          <w:rPr>
            <w:rFonts w:ascii="Cambria Math" w:hAnsi="Cambria Math"/>
            <w:sz w:val="32"/>
          </w:rPr>
          <m:t>БС=</m:t>
        </m:r>
        <m:f>
          <m:fPr>
            <m:ctrlPr>
              <w:rPr>
                <w:rFonts w:ascii="Cambria Math" w:hAnsi="Cambria Math"/>
                <w:i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ОС-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</w:rPr>
                  <m:t>О</m:t>
                </m:r>
              </m:e>
              <m:sub>
                <m:r>
                  <w:rPr>
                    <w:rFonts w:ascii="Cambria Math" w:hAnsi="Cambria Math"/>
                    <w:sz w:val="32"/>
                  </w:rPr>
                  <m:t>СЛП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32"/>
                  </w:rPr>
                  <m:t>СЛ</m:t>
                </m:r>
              </m:sub>
            </m:sSub>
            <m:r>
              <w:rPr>
                <w:rFonts w:ascii="Cambria Math" w:hAnsi="Cambria Math"/>
                <w:sz w:val="32"/>
              </w:rPr>
              <m:t>×СПК×КД</m:t>
            </m:r>
          </m:den>
        </m:f>
      </m:oMath>
      <w:r w:rsidR="00040B73" w:rsidRPr="00AE166D">
        <w:rPr>
          <w:rFonts w:ascii="Times New Roman" w:hAnsi="Times New Roman" w:cs="Times New Roman"/>
          <w:sz w:val="28"/>
        </w:rPr>
        <w:fldChar w:fldCharType="begin"/>
      </w:r>
      <w:r w:rsidR="001316AB" w:rsidRPr="00AE166D">
        <w:rPr>
          <w:rFonts w:ascii="Times New Roman" w:hAnsi="Times New Roman" w:cs="Times New Roman"/>
          <w:sz w:val="28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sz w:val="32"/>
          </w:rPr>
          <m:t>БС=</m:t>
        </m:r>
        <m:f>
          <m:fPr>
            <m:ctrlPr>
              <w:rPr>
                <w:rFonts w:ascii="Cambria Math" w:hAnsi="Cambria Math"/>
                <w:i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ОС-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О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СЛП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Ч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СЛ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32"/>
              </w:rPr>
              <m:t>×СПК×КД</m:t>
            </m:r>
          </m:den>
        </m:f>
      </m:oMath>
      <w:r w:rsidR="001316AB" w:rsidRPr="00AE166D">
        <w:rPr>
          <w:rFonts w:ascii="Times New Roman" w:hAnsi="Times New Roman" w:cs="Times New Roman"/>
          <w:sz w:val="28"/>
        </w:rPr>
        <w:instrText xml:space="preserve"> </w:instrText>
      </w:r>
      <w:r w:rsidR="00040B73" w:rsidRPr="00AE166D">
        <w:rPr>
          <w:rFonts w:ascii="Times New Roman" w:hAnsi="Times New Roman" w:cs="Times New Roman"/>
          <w:sz w:val="28"/>
        </w:rPr>
        <w:fldChar w:fldCharType="end"/>
      </w:r>
      <w:r w:rsidR="00040B73" w:rsidRPr="00AE166D">
        <w:rPr>
          <w:rFonts w:ascii="Times New Roman" w:hAnsi="Times New Roman" w:cs="Times New Roman"/>
          <w:sz w:val="28"/>
        </w:rPr>
        <w:fldChar w:fldCharType="begin"/>
      </w:r>
      <w:r w:rsidR="00403A6F" w:rsidRPr="00AE166D">
        <w:rPr>
          <w:rFonts w:ascii="Times New Roman" w:hAnsi="Times New Roman" w:cs="Times New Roman"/>
          <w:sz w:val="28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sz w:val="32"/>
          </w:rPr>
          <m:t>БС=</m:t>
        </m:r>
        <m:f>
          <m:fPr>
            <m:ctrlPr>
              <w:rPr>
                <w:rFonts w:ascii="Cambria Math" w:hAnsi="Cambria Math"/>
                <w:i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ОС-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О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СЛП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Ч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СЛ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32"/>
              </w:rPr>
              <m:t>×СПК×КД</m:t>
            </m:r>
          </m:den>
        </m:f>
      </m:oMath>
      <w:r w:rsidR="00403A6F" w:rsidRPr="00AE166D">
        <w:rPr>
          <w:rFonts w:ascii="Times New Roman" w:hAnsi="Times New Roman" w:cs="Times New Roman"/>
          <w:sz w:val="28"/>
        </w:rPr>
        <w:instrText xml:space="preserve"> </w:instrText>
      </w:r>
      <w:r w:rsidR="00040B73" w:rsidRPr="00AE166D">
        <w:rPr>
          <w:rFonts w:ascii="Times New Roman" w:hAnsi="Times New Roman" w:cs="Times New Roman"/>
          <w:sz w:val="28"/>
        </w:rPr>
        <w:fldChar w:fldCharType="end"/>
      </w:r>
      <w:r w:rsidR="00403A6F" w:rsidRPr="00AE166D">
        <w:rPr>
          <w:rFonts w:ascii="Times New Roman" w:hAnsi="Times New Roman" w:cs="Times New Roman"/>
          <w:sz w:val="28"/>
        </w:rPr>
        <w:t>.</w:t>
      </w:r>
    </w:p>
    <w:p w:rsidR="00403A6F" w:rsidRPr="00AE166D" w:rsidRDefault="00403A6F" w:rsidP="009D5BF3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403A6F" w:rsidRPr="00AE166D" w:rsidRDefault="00403A6F" w:rsidP="009D5BF3">
      <w:pPr>
        <w:pStyle w:val="ConsPlusNormal"/>
        <w:ind w:firstLine="540"/>
        <w:jc w:val="both"/>
        <w:rPr>
          <w:rFonts w:ascii="Times New Roman" w:hAnsi="Times New Roman" w:cs="Times New Roman"/>
          <w:lang w:val="en-US"/>
        </w:rPr>
      </w:pPr>
      <w:r w:rsidRPr="00AE166D">
        <w:rPr>
          <w:rFonts w:ascii="Times New Roman" w:hAnsi="Times New Roman" w:cs="Times New Roman"/>
        </w:rPr>
        <w:t>СПК рассчитывается по формуле:</w:t>
      </w:r>
    </w:p>
    <w:p w:rsidR="009864E0" w:rsidRPr="00AE166D" w:rsidRDefault="00040B73" w:rsidP="009D5BF3">
      <w:pPr>
        <w:pStyle w:val="ConsPlusNormal"/>
        <w:ind w:firstLine="540"/>
        <w:jc w:val="center"/>
        <w:rPr>
          <w:rFonts w:ascii="Times New Roman" w:hAnsi="Times New Roman" w:cs="Times New Roman"/>
          <w:sz w:val="28"/>
        </w:rPr>
      </w:pPr>
      <w:r w:rsidRPr="00AE166D">
        <w:rPr>
          <w:rFonts w:ascii="Times New Roman" w:hAnsi="Times New Roman" w:cs="Times New Roman"/>
          <w:sz w:val="28"/>
        </w:rPr>
        <w:fldChar w:fldCharType="begin"/>
      </w:r>
      <w:r w:rsidR="00403A6F" w:rsidRPr="00AE166D">
        <w:rPr>
          <w:rFonts w:ascii="Times New Roman" w:hAnsi="Times New Roman" w:cs="Times New Roman"/>
          <w:sz w:val="28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sz w:val="32"/>
          </w:rPr>
          <m:t>СПК=</m:t>
        </m:r>
        <m:f>
          <m:fPr>
            <m:ctrlPr>
              <w:rPr>
                <w:rFonts w:ascii="Cambria Math" w:hAnsi="Cambria Math"/>
                <w:i/>
                <w:sz w:val="32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sz w:val="32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</w:rPr>
                      <m:t>КЗ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lang w:val="en-US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</w:rPr>
                      <m:t>ПК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lang w:val="en-US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lang w:val="en-US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3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</w:rPr>
                      <m:t>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</w:rPr>
                      <m:t>СЛ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lang w:val="en-US"/>
                      </w:rPr>
                      <m:t>i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)</m:t>
                </m:r>
              </m:e>
            </m:nary>
          </m:num>
          <m:den>
            <m:sSub>
              <m:sSubPr>
                <m:ctrlPr>
                  <w:rPr>
                    <w:rFonts w:ascii="Cambria Math" w:hAnsi="Cambria Math"/>
                    <w:i/>
                    <w:sz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Ч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СЛ</m:t>
                </m:r>
              </m:sub>
            </m:sSub>
          </m:den>
        </m:f>
      </m:oMath>
      <w:r w:rsidR="00403A6F" w:rsidRPr="00AE166D">
        <w:rPr>
          <w:rFonts w:ascii="Times New Roman" w:hAnsi="Times New Roman" w:cs="Times New Roman"/>
          <w:sz w:val="28"/>
        </w:rPr>
        <w:instrText xml:space="preserve"> </w:instrText>
      </w:r>
      <w:r w:rsidRPr="00AE166D">
        <w:rPr>
          <w:rFonts w:ascii="Times New Roman" w:hAnsi="Times New Roman" w:cs="Times New Roman"/>
          <w:sz w:val="28"/>
        </w:rPr>
        <w:fldChar w:fldCharType="end"/>
      </w:r>
      <w:r w:rsidR="00FA3248" w:rsidRPr="00AE166D">
        <w:rPr>
          <w:noProof/>
          <w:position w:val="-29"/>
        </w:rPr>
        <w:drawing>
          <wp:inline distT="0" distB="0" distL="0" distR="0">
            <wp:extent cx="3235960" cy="516890"/>
            <wp:effectExtent l="19050" t="0" r="0" b="0"/>
            <wp:docPr id="10" name="Рисунок 8" descr="base_1_408645_327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base_1_408645_32775"/>
                    <pic:cNvPicPr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5960" cy="516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64E0" w:rsidRPr="00AE166D" w:rsidRDefault="00BD510D" w:rsidP="009D5BF3">
      <w:pPr>
        <w:ind w:firstLine="709"/>
        <w:jc w:val="both"/>
        <w:rPr>
          <w:sz w:val="26"/>
          <w:szCs w:val="26"/>
        </w:rPr>
      </w:pPr>
      <w:r w:rsidRPr="00AE166D">
        <w:rPr>
          <w:sz w:val="26"/>
          <w:szCs w:val="26"/>
        </w:rPr>
        <w:t>При переходе на новую модель учета сложности лечения пациента в 202</w:t>
      </w:r>
      <w:r w:rsidR="007D42A4" w:rsidRPr="00AE166D">
        <w:rPr>
          <w:sz w:val="26"/>
          <w:szCs w:val="26"/>
        </w:rPr>
        <w:t>3</w:t>
      </w:r>
      <w:r w:rsidRPr="00AE166D">
        <w:rPr>
          <w:sz w:val="26"/>
          <w:szCs w:val="26"/>
        </w:rPr>
        <w:t xml:space="preserve"> году, при расчете базовой ставки в качестве параметра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О</m:t>
            </m:r>
          </m:e>
          <m:sub>
            <m:r>
              <w:rPr>
                <w:rFonts w:ascii="Cambria Math" w:hAnsi="Cambria Math"/>
              </w:rPr>
              <m:t>слп</m:t>
            </m:r>
          </m:sub>
        </m:sSub>
      </m:oMath>
      <w:r w:rsidR="005C56C5" w:rsidRPr="00AE166D">
        <w:rPr>
          <w:sz w:val="26"/>
          <w:szCs w:val="26"/>
        </w:rPr>
        <w:t xml:space="preserve"> </w:t>
      </w:r>
      <w:r w:rsidRPr="00AE166D">
        <w:rPr>
          <w:sz w:val="26"/>
          <w:szCs w:val="26"/>
        </w:rPr>
        <w:t xml:space="preserve">используется сумма, характеризующая вклад коэффициента сложности лечения пациента в стоимость законченного (прерванного) случая лечения заболевания, </w:t>
      </w:r>
      <w:r w:rsidR="009330CC" w:rsidRPr="00AE166D">
        <w:rPr>
          <w:sz w:val="26"/>
          <w:szCs w:val="26"/>
        </w:rPr>
        <w:t xml:space="preserve">и </w:t>
      </w:r>
      <w:r w:rsidRPr="00AE166D">
        <w:rPr>
          <w:sz w:val="26"/>
          <w:szCs w:val="26"/>
        </w:rPr>
        <w:t>рассчитывае</w:t>
      </w:r>
      <w:r w:rsidR="0083448B" w:rsidRPr="00AE166D">
        <w:rPr>
          <w:sz w:val="26"/>
          <w:szCs w:val="26"/>
        </w:rPr>
        <w:t>тся</w:t>
      </w:r>
      <w:r w:rsidRPr="00AE166D">
        <w:rPr>
          <w:sz w:val="26"/>
          <w:szCs w:val="26"/>
        </w:rPr>
        <w:t xml:space="preserve"> по формуле:</w:t>
      </w:r>
    </w:p>
    <w:p w:rsidR="009864E0" w:rsidRPr="00AE166D" w:rsidRDefault="00FA3248" w:rsidP="009D5BF3">
      <w:pPr>
        <w:pStyle w:val="ConsPlusNormal"/>
        <w:ind w:firstLine="709"/>
        <w:jc w:val="center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  <w:noProof/>
          <w:position w:val="-26"/>
        </w:rPr>
        <w:drawing>
          <wp:inline distT="0" distB="0" distL="0" distR="0">
            <wp:extent cx="1948180" cy="476885"/>
            <wp:effectExtent l="0" t="0" r="0" b="0"/>
            <wp:docPr id="12" name="Рисунок 9" descr="base_1_408645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base_1_408645_32776"/>
                    <pic:cNvPicPr>
                      <a:picLocks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18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864E0" w:rsidRPr="00AE166D">
        <w:rPr>
          <w:rFonts w:ascii="Times New Roman" w:hAnsi="Times New Roman" w:cs="Times New Roman"/>
        </w:rPr>
        <w:t>,где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8964"/>
      </w:tblGrid>
      <w:tr w:rsidR="009864E0" w:rsidRPr="00AE166D" w:rsidTr="00D51042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9864E0" w:rsidRPr="00AE166D" w:rsidRDefault="009864E0" w:rsidP="009D5BF3">
            <w:pPr>
              <w:pStyle w:val="ConsPlusNormal"/>
              <w:ind w:firstLine="360"/>
              <w:rPr>
                <w:rFonts w:ascii="Times New Roman" w:hAnsi="Times New Roman" w:cs="Times New Roman"/>
              </w:rPr>
            </w:pPr>
            <w:r w:rsidRPr="00AE166D">
              <w:rPr>
                <w:rFonts w:ascii="Times New Roman" w:hAnsi="Times New Roman" w:cs="Times New Roman"/>
              </w:rPr>
              <w:t>С</w:t>
            </w:r>
            <w:r w:rsidRPr="00AE166D">
              <w:rPr>
                <w:rFonts w:ascii="Times New Roman" w:hAnsi="Times New Roman" w:cs="Times New Roman"/>
                <w:vertAlign w:val="subscript"/>
              </w:rPr>
              <w:t>КСГ</w:t>
            </w:r>
          </w:p>
        </w:tc>
        <w:tc>
          <w:tcPr>
            <w:tcW w:w="8964" w:type="dxa"/>
            <w:tcBorders>
              <w:top w:val="nil"/>
              <w:left w:val="nil"/>
              <w:bottom w:val="nil"/>
              <w:right w:val="nil"/>
            </w:tcBorders>
          </w:tcPr>
          <w:p w:rsidR="009864E0" w:rsidRPr="00AE166D" w:rsidRDefault="009864E0" w:rsidP="009D5BF3">
            <w:pPr>
              <w:pStyle w:val="ConsPlusNormal"/>
              <w:ind w:hanging="28"/>
              <w:jc w:val="both"/>
              <w:rPr>
                <w:rFonts w:ascii="Times New Roman" w:hAnsi="Times New Roman" w:cs="Times New Roman"/>
              </w:rPr>
            </w:pPr>
            <w:r w:rsidRPr="00AE166D">
              <w:rPr>
                <w:rFonts w:ascii="Times New Roman" w:hAnsi="Times New Roman" w:cs="Times New Roman"/>
              </w:rPr>
              <w:t>стоимость i-го случая лечения, оплаченного по КСГ (с учетом применения КСЛП в 202</w:t>
            </w:r>
            <w:r w:rsidR="001D2DC2" w:rsidRPr="00AE166D">
              <w:rPr>
                <w:rFonts w:ascii="Times New Roman" w:hAnsi="Times New Roman" w:cs="Times New Roman"/>
              </w:rPr>
              <w:t>3</w:t>
            </w:r>
            <w:r w:rsidRPr="00AE166D">
              <w:rPr>
                <w:rFonts w:ascii="Times New Roman" w:hAnsi="Times New Roman" w:cs="Times New Roman"/>
              </w:rPr>
              <w:t xml:space="preserve"> году);</w:t>
            </w:r>
          </w:p>
        </w:tc>
      </w:tr>
      <w:tr w:rsidR="009864E0" w:rsidRPr="00AE166D" w:rsidTr="00D51042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9864E0" w:rsidRPr="00AE166D" w:rsidRDefault="009864E0" w:rsidP="009D5BF3">
            <w:pPr>
              <w:pStyle w:val="ConsPlusNormal"/>
              <w:ind w:firstLine="360"/>
              <w:rPr>
                <w:rFonts w:ascii="Times New Roman" w:hAnsi="Times New Roman" w:cs="Times New Roman"/>
              </w:rPr>
            </w:pPr>
            <w:r w:rsidRPr="00AE166D">
              <w:rPr>
                <w:rFonts w:ascii="Times New Roman" w:hAnsi="Times New Roman" w:cs="Times New Roman"/>
              </w:rPr>
              <w:t>КСЛП</w:t>
            </w:r>
            <w:r w:rsidRPr="00AE166D">
              <w:rPr>
                <w:rFonts w:ascii="Times New Roman" w:hAnsi="Times New Roman" w:cs="Times New Roman"/>
                <w:vertAlign w:val="subscript"/>
              </w:rPr>
              <w:t>i</w:t>
            </w:r>
          </w:p>
        </w:tc>
        <w:tc>
          <w:tcPr>
            <w:tcW w:w="8964" w:type="dxa"/>
            <w:tcBorders>
              <w:top w:val="nil"/>
              <w:left w:val="nil"/>
              <w:bottom w:val="nil"/>
              <w:right w:val="nil"/>
            </w:tcBorders>
          </w:tcPr>
          <w:p w:rsidR="009864E0" w:rsidRPr="00AE166D" w:rsidRDefault="009864E0" w:rsidP="009D5BF3">
            <w:pPr>
              <w:pStyle w:val="ConsPlusNormal"/>
              <w:ind w:hanging="28"/>
              <w:jc w:val="both"/>
              <w:rPr>
                <w:rFonts w:ascii="Times New Roman" w:hAnsi="Times New Roman" w:cs="Times New Roman"/>
              </w:rPr>
            </w:pPr>
            <w:r w:rsidRPr="00AE166D">
              <w:rPr>
                <w:rFonts w:ascii="Times New Roman" w:hAnsi="Times New Roman" w:cs="Times New Roman"/>
              </w:rPr>
              <w:t>размер КСЛП, применяемый при оплате i-го случая оказания медицинской помощи в 202</w:t>
            </w:r>
            <w:r w:rsidR="001D2DC2" w:rsidRPr="00AE166D">
              <w:rPr>
                <w:rFonts w:ascii="Times New Roman" w:hAnsi="Times New Roman" w:cs="Times New Roman"/>
              </w:rPr>
              <w:t>3</w:t>
            </w:r>
            <w:r w:rsidRPr="00AE166D">
              <w:rPr>
                <w:rFonts w:ascii="Times New Roman" w:hAnsi="Times New Roman" w:cs="Times New Roman"/>
              </w:rPr>
              <w:t xml:space="preserve"> году.</w:t>
            </w:r>
          </w:p>
        </w:tc>
      </w:tr>
    </w:tbl>
    <w:p w:rsidR="00FF0058" w:rsidRPr="00AE166D" w:rsidRDefault="00AB5A6D" w:rsidP="009D5BF3">
      <w:pPr>
        <w:spacing w:before="120"/>
        <w:ind w:firstLine="709"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О</m:t>
            </m:r>
          </m:e>
          <m:sub>
            <m:r>
              <w:rPr>
                <w:rFonts w:ascii="Cambria Math" w:hAnsi="Cambria Math"/>
              </w:rPr>
              <m:t>слп</m:t>
            </m:r>
          </m:sub>
        </m:sSub>
      </m:oMath>
      <w:r w:rsidR="002652E0" w:rsidRPr="00AE166D">
        <w:rPr>
          <w:sz w:val="26"/>
          <w:szCs w:val="26"/>
        </w:rPr>
        <w:t xml:space="preserve"> на 202</w:t>
      </w:r>
      <w:r w:rsidR="007D42A4" w:rsidRPr="00AE166D">
        <w:rPr>
          <w:sz w:val="26"/>
          <w:szCs w:val="26"/>
        </w:rPr>
        <w:t>3</w:t>
      </w:r>
      <w:r w:rsidR="002652E0" w:rsidRPr="00AE166D">
        <w:rPr>
          <w:sz w:val="26"/>
          <w:szCs w:val="26"/>
        </w:rPr>
        <w:t xml:space="preserve"> год </w:t>
      </w:r>
      <w:r w:rsidR="005C56C5" w:rsidRPr="00AE166D">
        <w:rPr>
          <w:sz w:val="26"/>
          <w:szCs w:val="26"/>
        </w:rPr>
        <w:t>установлен в значении «1»</w:t>
      </w:r>
      <w:r w:rsidR="002652E0" w:rsidRPr="00AE166D">
        <w:rPr>
          <w:sz w:val="26"/>
          <w:szCs w:val="26"/>
        </w:rPr>
        <w:t>.</w:t>
      </w:r>
    </w:p>
    <w:p w:rsidR="00403A6F" w:rsidRPr="00AE166D" w:rsidRDefault="00403A6F" w:rsidP="009D5BF3">
      <w:pPr>
        <w:spacing w:before="120"/>
        <w:ind w:firstLine="709"/>
        <w:jc w:val="both"/>
        <w:rPr>
          <w:sz w:val="26"/>
          <w:szCs w:val="26"/>
        </w:rPr>
      </w:pPr>
      <w:r w:rsidRPr="00AE166D">
        <w:rPr>
          <w:sz w:val="26"/>
          <w:szCs w:val="26"/>
        </w:rPr>
        <w:t>Размер базовой ставки устанавливается на год. Корректировка базовой ставки возможна в случае значительных отклонений фактических значений от расчетных не чаще одного раза в квартал. Расчет базовой ставки осуществляется отдельно для медицинской помощи, оказываемой в стационарных условиях и в условиях дневного стационара.</w:t>
      </w:r>
    </w:p>
    <w:p w:rsidR="00945346" w:rsidRPr="00AE166D" w:rsidRDefault="00945346" w:rsidP="009D5BF3">
      <w:pPr>
        <w:ind w:firstLine="709"/>
        <w:jc w:val="both"/>
        <w:rPr>
          <w:sz w:val="26"/>
          <w:szCs w:val="26"/>
        </w:rPr>
      </w:pPr>
      <w:r w:rsidRPr="00AE166D">
        <w:rPr>
          <w:sz w:val="26"/>
          <w:szCs w:val="26"/>
        </w:rPr>
        <w:t xml:space="preserve">Нормативы финансовых затрат на единицу объема предоставления высокотехнологичной медицинской помощи по перечню высокотехнологичной медицинской помощи в территориальной программе обязательного медицинского страхования, устанавливаются в соответствии с нормативами финансовых затрат на единицу объема предоставления высокотехнологичной медицинской помощи, оказываемой в рамках базовой программы обязательного медицинского страхования, приведенной в </w:t>
      </w:r>
      <w:r w:rsidR="00A637CA" w:rsidRPr="00AE166D">
        <w:rPr>
          <w:sz w:val="26"/>
          <w:szCs w:val="26"/>
        </w:rPr>
        <w:t xml:space="preserve">базовой </w:t>
      </w:r>
      <w:r w:rsidRPr="00AE166D">
        <w:rPr>
          <w:sz w:val="26"/>
          <w:szCs w:val="26"/>
        </w:rPr>
        <w:t>программе государственных гарантий бесплатного оказан</w:t>
      </w:r>
      <w:r w:rsidR="000746B0" w:rsidRPr="00AE166D">
        <w:rPr>
          <w:sz w:val="26"/>
          <w:szCs w:val="26"/>
        </w:rPr>
        <w:t>ия гражданам медицинской помощи.</w:t>
      </w:r>
    </w:p>
    <w:p w:rsidR="00556509" w:rsidRPr="00AE166D" w:rsidRDefault="00556509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 xml:space="preserve">Медицинская помощь по отдельным группам заболеваний, состояний оплачивается </w:t>
      </w:r>
      <w:r w:rsidRPr="00AE166D">
        <w:rPr>
          <w:rFonts w:ascii="Times New Roman" w:hAnsi="Times New Roman" w:cs="Times New Roman"/>
        </w:rPr>
        <w:lastRenderedPageBreak/>
        <w:t>с применением коэффициента дифференциации и поправочного коэффициента (коэффициента специфики оказания медицинской помощи) к доле заработной платы и прочих расходов в составе тарифа:</w:t>
      </w:r>
    </w:p>
    <w:p w:rsidR="001B2D26" w:rsidRPr="00AE166D" w:rsidRDefault="00B4161A" w:rsidP="009D5BF3">
      <w:pPr>
        <w:pStyle w:val="ConsPlusNormal"/>
        <w:spacing w:before="120" w:after="120"/>
        <w:ind w:firstLine="709"/>
        <w:jc w:val="both"/>
        <w:outlineLvl w:val="3"/>
        <w:rPr>
          <w:rFonts w:ascii="Times New Roman" w:hAnsi="Times New Roman" w:cs="Times New Roman"/>
          <w:b/>
        </w:rPr>
      </w:pPr>
      <w:r w:rsidRPr="00AE166D">
        <w:rPr>
          <w:rFonts w:ascii="Times New Roman" w:hAnsi="Times New Roman" w:cs="Times New Roman"/>
          <w:b/>
        </w:rPr>
        <w:t xml:space="preserve">1. </w:t>
      </w:r>
      <w:r w:rsidR="001B2D26" w:rsidRPr="00AE166D">
        <w:rPr>
          <w:rFonts w:ascii="Times New Roman" w:hAnsi="Times New Roman" w:cs="Times New Roman"/>
          <w:b/>
        </w:rPr>
        <w:t>Особенности оплаты случаев лечения по КСГ, в составе которых Программой установлена доля заработной платы и прочих расходов</w:t>
      </w:r>
    </w:p>
    <w:p w:rsidR="001B2D26" w:rsidRPr="00AE166D" w:rsidRDefault="001B2D26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Стоимость одного случая госпитализации по КСГ,</w:t>
      </w:r>
      <w:r w:rsidR="009572C2" w:rsidRPr="00AE166D">
        <w:rPr>
          <w:rFonts w:ascii="Times New Roman" w:hAnsi="Times New Roman" w:cs="Times New Roman"/>
        </w:rPr>
        <w:t xml:space="preserve"> </w:t>
      </w:r>
      <w:r w:rsidRPr="00AE166D">
        <w:rPr>
          <w:rFonts w:ascii="Times New Roman" w:hAnsi="Times New Roman" w:cs="Times New Roman"/>
        </w:rPr>
        <w:t>в составе которых Программой установлена доля заработной платы и прочих расходов, определяется по следующей формуле:</w:t>
      </w:r>
    </w:p>
    <w:p w:rsidR="00C603C5" w:rsidRPr="00AE166D" w:rsidRDefault="00C603C5" w:rsidP="009D5B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E166D">
        <w:rPr>
          <w:rFonts w:ascii="Times New Roman" w:hAnsi="Times New Roman" w:cs="Times New Roman"/>
          <w:sz w:val="28"/>
          <w:szCs w:val="28"/>
        </w:rPr>
        <w:t>СС</w:t>
      </w:r>
      <w:r w:rsidRPr="00AE166D">
        <w:rPr>
          <w:rFonts w:ascii="Times New Roman" w:hAnsi="Times New Roman" w:cs="Times New Roman"/>
          <w:sz w:val="28"/>
          <w:szCs w:val="28"/>
          <w:vertAlign w:val="subscript"/>
        </w:rPr>
        <w:t>КСГ</w:t>
      </w:r>
      <w:r w:rsidRPr="00AE166D">
        <w:rPr>
          <w:rFonts w:ascii="Times New Roman" w:hAnsi="Times New Roman" w:cs="Times New Roman"/>
          <w:sz w:val="28"/>
          <w:szCs w:val="28"/>
        </w:rPr>
        <w:t xml:space="preserve"> = БС x КЗ</w:t>
      </w:r>
      <w:r w:rsidRPr="00AE166D">
        <w:rPr>
          <w:rFonts w:ascii="Times New Roman" w:hAnsi="Times New Roman" w:cs="Times New Roman"/>
          <w:sz w:val="28"/>
          <w:szCs w:val="28"/>
          <w:vertAlign w:val="subscript"/>
        </w:rPr>
        <w:t>КСГ</w:t>
      </w:r>
      <w:r w:rsidRPr="00AE166D">
        <w:rPr>
          <w:rFonts w:ascii="Times New Roman" w:hAnsi="Times New Roman" w:cs="Times New Roman"/>
          <w:sz w:val="28"/>
          <w:szCs w:val="28"/>
        </w:rPr>
        <w:t xml:space="preserve"> x ((1 - Д</w:t>
      </w:r>
      <w:r w:rsidRPr="00AE166D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r w:rsidRPr="00AE166D">
        <w:rPr>
          <w:rFonts w:ascii="Times New Roman" w:hAnsi="Times New Roman" w:cs="Times New Roman"/>
          <w:sz w:val="28"/>
          <w:szCs w:val="28"/>
        </w:rPr>
        <w:t>) + Д</w:t>
      </w:r>
      <w:r w:rsidRPr="00AE166D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r w:rsidRPr="00AE166D">
        <w:rPr>
          <w:rFonts w:ascii="Times New Roman" w:hAnsi="Times New Roman" w:cs="Times New Roman"/>
          <w:sz w:val="28"/>
          <w:szCs w:val="28"/>
        </w:rPr>
        <w:t xml:space="preserve"> x КС</w:t>
      </w:r>
      <w:r w:rsidRPr="00AE166D">
        <w:rPr>
          <w:rFonts w:ascii="Times New Roman" w:hAnsi="Times New Roman" w:cs="Times New Roman"/>
          <w:sz w:val="28"/>
          <w:szCs w:val="28"/>
          <w:vertAlign w:val="subscript"/>
        </w:rPr>
        <w:t>КСГ</w:t>
      </w:r>
      <w:r w:rsidRPr="00AE166D">
        <w:rPr>
          <w:rFonts w:ascii="Times New Roman" w:hAnsi="Times New Roman" w:cs="Times New Roman"/>
          <w:sz w:val="28"/>
          <w:szCs w:val="28"/>
        </w:rPr>
        <w:t xml:space="preserve"> x КУС</w:t>
      </w:r>
      <w:r w:rsidRPr="00AE166D">
        <w:rPr>
          <w:rFonts w:ascii="Times New Roman" w:hAnsi="Times New Roman" w:cs="Times New Roman"/>
          <w:sz w:val="28"/>
          <w:szCs w:val="28"/>
          <w:vertAlign w:val="subscript"/>
        </w:rPr>
        <w:t>МО</w:t>
      </w:r>
      <w:r w:rsidRPr="00AE166D">
        <w:rPr>
          <w:rFonts w:ascii="Times New Roman" w:hAnsi="Times New Roman" w:cs="Times New Roman"/>
          <w:sz w:val="28"/>
          <w:szCs w:val="28"/>
        </w:rPr>
        <w:t xml:space="preserve"> x</w:t>
      </w:r>
    </w:p>
    <w:p w:rsidR="001B2D26" w:rsidRPr="00AE166D" w:rsidRDefault="00C603C5" w:rsidP="009D5B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E166D">
        <w:rPr>
          <w:rFonts w:ascii="Times New Roman" w:hAnsi="Times New Roman" w:cs="Times New Roman"/>
          <w:sz w:val="28"/>
          <w:szCs w:val="28"/>
        </w:rPr>
        <w:t>x КД) + БС x КД x КСЛП,</w:t>
      </w:r>
      <w:r w:rsidR="006D6F22" w:rsidRPr="00AE166D">
        <w:rPr>
          <w:rFonts w:ascii="Times New Roman" w:hAnsi="Times New Roman" w:cs="Times New Roman"/>
          <w:sz w:val="28"/>
          <w:szCs w:val="28"/>
        </w:rPr>
        <w:t xml:space="preserve"> </w:t>
      </w:r>
      <w:r w:rsidR="001B2D26" w:rsidRPr="00AE166D">
        <w:rPr>
          <w:rFonts w:ascii="Times New Roman" w:hAnsi="Times New Roman" w:cs="Times New Roman"/>
          <w:sz w:val="28"/>
          <w:szCs w:val="28"/>
        </w:rPr>
        <w:t>где:</w:t>
      </w:r>
    </w:p>
    <w:p w:rsidR="00624165" w:rsidRPr="00AE166D" w:rsidRDefault="00624165" w:rsidP="009D5B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8646"/>
      </w:tblGrid>
      <w:tr w:rsidR="001B2D26" w:rsidRPr="00AE166D" w:rsidTr="00624165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1B2D26" w:rsidRPr="00AE166D" w:rsidRDefault="00394902" w:rsidP="009D5BF3">
            <w:pPr>
              <w:pStyle w:val="ConsPlusNormal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AE16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2D26" w:rsidRPr="00AE166D">
              <w:rPr>
                <w:rFonts w:ascii="Times New Roman" w:hAnsi="Times New Roman" w:cs="Times New Roman"/>
                <w:sz w:val="24"/>
                <w:szCs w:val="24"/>
              </w:rPr>
              <w:t>БС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1B2D26" w:rsidRPr="00AE166D" w:rsidRDefault="001B2D26" w:rsidP="009D5B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E166D">
              <w:rPr>
                <w:rFonts w:ascii="Times New Roman" w:hAnsi="Times New Roman" w:cs="Times New Roman"/>
              </w:rPr>
              <w:t>размер базовой ставки без учета коэффициента дифференциации, рублей;</w:t>
            </w:r>
          </w:p>
        </w:tc>
      </w:tr>
      <w:tr w:rsidR="001B2D26" w:rsidRPr="00AE166D" w:rsidTr="00624165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1B2D26" w:rsidRPr="00AE166D" w:rsidRDefault="00AB5A6D" w:rsidP="009D5B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vertAlign w:val="subscript"/>
                      </w:rPr>
                      <m:t>КЗ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vertAlign w:val="subscript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1B2D26" w:rsidRPr="00AE166D" w:rsidRDefault="001B2D26" w:rsidP="009D5B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E166D">
              <w:rPr>
                <w:rFonts w:ascii="Times New Roman" w:hAnsi="Times New Roman" w:cs="Times New Roman"/>
              </w:rPr>
              <w:t>коэффициент относительной затратоемкости по КСГ, к которой отнесен данный случай госпитализации;</w:t>
            </w:r>
          </w:p>
        </w:tc>
      </w:tr>
      <w:tr w:rsidR="001B2D26" w:rsidRPr="00AE166D" w:rsidTr="00624165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1B2D26" w:rsidRPr="00AE166D" w:rsidRDefault="00AB5A6D" w:rsidP="009D5BF3">
            <w:pPr>
              <w:pStyle w:val="ConsPlusNormal"/>
              <w:ind w:firstLine="7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ЗП</m:t>
                    </m:r>
                  </m:sub>
                </m:sSub>
              </m:oMath>
            </m:oMathPara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A3512F" w:rsidRPr="00AE166D" w:rsidRDefault="00A3512F" w:rsidP="009D5B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E166D">
              <w:rPr>
                <w:rFonts w:ascii="Times New Roman" w:hAnsi="Times New Roman" w:cs="Times New Roman"/>
              </w:rPr>
              <w:t xml:space="preserve">доля заработной платы и прочих расходов в структуре стоимости КСГ (установленное </w:t>
            </w:r>
            <w:r w:rsidR="004D4F27" w:rsidRPr="00AE166D">
              <w:rPr>
                <w:rFonts w:ascii="Times New Roman" w:hAnsi="Times New Roman" w:cs="Times New Roman"/>
              </w:rPr>
              <w:t>Таблицей 1</w:t>
            </w:r>
            <w:r w:rsidRPr="00AE166D">
              <w:rPr>
                <w:rFonts w:ascii="Times New Roman" w:hAnsi="Times New Roman" w:cs="Times New Roman"/>
              </w:rPr>
              <w:t xml:space="preserve"> к </w:t>
            </w:r>
            <w:r w:rsidR="004D4F27" w:rsidRPr="00AE166D">
              <w:rPr>
                <w:rFonts w:ascii="Times New Roman" w:hAnsi="Times New Roman" w:cs="Times New Roman"/>
              </w:rPr>
              <w:t>Приложению 3 Соглашения</w:t>
            </w:r>
            <w:r w:rsidR="00572FC3" w:rsidRPr="00AE166D">
              <w:rPr>
                <w:rFonts w:ascii="Times New Roman" w:hAnsi="Times New Roman" w:cs="Times New Roman"/>
              </w:rPr>
              <w:t>)</w:t>
            </w:r>
            <w:r w:rsidRPr="00AE166D">
              <w:rPr>
                <w:rFonts w:ascii="Times New Roman" w:hAnsi="Times New Roman" w:cs="Times New Roman"/>
              </w:rPr>
              <w:t>, к которому применяется КД, КС и КУС);</w:t>
            </w:r>
          </w:p>
        </w:tc>
      </w:tr>
      <w:tr w:rsidR="00A3512F" w:rsidRPr="00AE166D" w:rsidTr="00624165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A3512F" w:rsidRPr="00AE166D" w:rsidRDefault="00394902" w:rsidP="009D5B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166D">
              <w:rPr>
                <w:sz w:val="24"/>
                <w:szCs w:val="24"/>
              </w:rPr>
              <w:t xml:space="preserve">      </w:t>
            </w:r>
            <w:r w:rsidR="00A3512F" w:rsidRPr="00AE166D">
              <w:rPr>
                <w:rFonts w:ascii="Times New Roman" w:hAnsi="Times New Roman" w:cs="Times New Roman"/>
                <w:sz w:val="24"/>
                <w:szCs w:val="24"/>
              </w:rPr>
              <w:t>КС</w:t>
            </w:r>
            <w:r w:rsidR="00A3512F" w:rsidRPr="00AE166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КСГ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A3512F" w:rsidRPr="00AE166D" w:rsidRDefault="006F7ECF" w:rsidP="009D5B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E166D">
              <w:rPr>
                <w:rFonts w:ascii="Times New Roman" w:hAnsi="Times New Roman" w:cs="Times New Roman"/>
              </w:rPr>
              <w:t>коэффициент специфики КСГ, к которой отнесен данный случай госпитализации (используется в расчетах, в случае, если указанный коэффициент определен для данной КСГ в Таблице 2 Приложения 18 к Соглашению.);</w:t>
            </w:r>
          </w:p>
        </w:tc>
      </w:tr>
      <w:tr w:rsidR="00A3512F" w:rsidRPr="00AE166D" w:rsidTr="00624165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A3512F" w:rsidRPr="00AE166D" w:rsidRDefault="003C129B" w:rsidP="009D5B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66D">
              <w:rPr>
                <w:rFonts w:ascii="Times New Roman" w:hAnsi="Times New Roman" w:cs="Times New Roman"/>
                <w:sz w:val="24"/>
                <w:szCs w:val="24"/>
              </w:rPr>
              <w:t>КУС</w:t>
            </w:r>
            <w:r w:rsidRPr="00AE166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МО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A3512F" w:rsidRPr="00AE166D" w:rsidRDefault="003C129B" w:rsidP="009D5B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E166D">
              <w:rPr>
                <w:rFonts w:ascii="Times New Roman" w:hAnsi="Times New Roman" w:cs="Times New Roman"/>
              </w:rPr>
              <w:t>коэффициент уровня медицинской организации, в которой был пролечен пациент;</w:t>
            </w:r>
          </w:p>
        </w:tc>
      </w:tr>
      <w:tr w:rsidR="00624165" w:rsidRPr="00AE166D" w:rsidTr="00624165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624165" w:rsidRPr="00AE166D" w:rsidRDefault="00394902" w:rsidP="009D5B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166D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624165" w:rsidRPr="00AE166D">
              <w:rPr>
                <w:rFonts w:ascii="Times New Roman" w:hAnsi="Times New Roman" w:cs="Times New Roman"/>
                <w:sz w:val="24"/>
                <w:szCs w:val="24"/>
              </w:rPr>
              <w:t>КД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624165" w:rsidRPr="00AE166D" w:rsidRDefault="00624165" w:rsidP="009D5B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E166D">
              <w:rPr>
                <w:rFonts w:ascii="Times New Roman" w:hAnsi="Times New Roman" w:cs="Times New Roman"/>
              </w:rPr>
              <w:t xml:space="preserve">коэффициент дифференциации, рассчитанный в соответствии </w:t>
            </w:r>
            <w:r w:rsidRPr="00AE166D">
              <w:rPr>
                <w:rFonts w:ascii="Times New Roman" w:hAnsi="Times New Roman" w:cs="Times New Roman"/>
              </w:rPr>
              <w:br/>
              <w:t>с Постановлением № 462;</w:t>
            </w:r>
          </w:p>
        </w:tc>
      </w:tr>
      <w:tr w:rsidR="00624165" w:rsidRPr="00AE166D" w:rsidTr="00624165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624165" w:rsidRPr="00AE166D" w:rsidRDefault="00394902" w:rsidP="009D5B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166D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624165" w:rsidRPr="00AE166D">
              <w:rPr>
                <w:rFonts w:ascii="Times New Roman" w:hAnsi="Times New Roman" w:cs="Times New Roman"/>
                <w:sz w:val="24"/>
                <w:szCs w:val="24"/>
              </w:rPr>
              <w:t>КСЛП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624165" w:rsidRPr="00AE166D" w:rsidRDefault="00624165" w:rsidP="009D5B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E166D">
              <w:rPr>
                <w:rFonts w:ascii="Times New Roman" w:hAnsi="Times New Roman" w:cs="Times New Roman"/>
              </w:rPr>
              <w:t>коэффициент сложности лечения пациента (при необходимости, сумма применяемых КСЛП).</w:t>
            </w:r>
          </w:p>
        </w:tc>
      </w:tr>
    </w:tbl>
    <w:p w:rsidR="00892B05" w:rsidRPr="00AE166D" w:rsidRDefault="00892B05" w:rsidP="009D5BF3">
      <w:pPr>
        <w:widowControl w:val="0"/>
        <w:autoSpaceDE w:val="0"/>
        <w:autoSpaceDN w:val="0"/>
        <w:spacing w:before="120" w:after="120"/>
        <w:ind w:right="-1"/>
        <w:jc w:val="center"/>
        <w:rPr>
          <w:b/>
          <w:sz w:val="26"/>
          <w:szCs w:val="26"/>
        </w:rPr>
      </w:pPr>
      <w:r w:rsidRPr="00AE166D">
        <w:rPr>
          <w:b/>
          <w:sz w:val="26"/>
          <w:szCs w:val="26"/>
        </w:rPr>
        <w:t>Доля заработной платы и прочих расходов в структуре стоимости КСГ</w:t>
      </w:r>
    </w:p>
    <w:p w:rsidR="00410136" w:rsidRPr="00AE166D" w:rsidRDefault="00410136" w:rsidP="009D5BF3">
      <w:pPr>
        <w:widowControl w:val="0"/>
        <w:tabs>
          <w:tab w:val="left" w:pos="9356"/>
        </w:tabs>
        <w:autoSpaceDE w:val="0"/>
        <w:autoSpaceDN w:val="0"/>
        <w:ind w:right="-1"/>
        <w:jc w:val="right"/>
        <w:rPr>
          <w:sz w:val="26"/>
          <w:szCs w:val="26"/>
        </w:rPr>
      </w:pPr>
      <w:r w:rsidRPr="00AE166D">
        <w:rPr>
          <w:sz w:val="26"/>
          <w:szCs w:val="26"/>
        </w:rPr>
        <w:t>Таблица</w:t>
      </w:r>
      <w:r w:rsidR="004D4F27" w:rsidRPr="00AE166D">
        <w:rPr>
          <w:sz w:val="26"/>
          <w:szCs w:val="26"/>
        </w:rPr>
        <w:t xml:space="preserve"> 1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8379"/>
        <w:gridCol w:w="1842"/>
      </w:tblGrid>
      <w:tr w:rsidR="00FC2344" w:rsidRPr="00AE166D" w:rsidTr="00FC2344">
        <w:trPr>
          <w:trHeight w:val="345"/>
        </w:trPr>
        <w:tc>
          <w:tcPr>
            <w:tcW w:w="102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C2344" w:rsidRPr="00AE166D" w:rsidRDefault="00FC2344" w:rsidP="009D5BF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E166D">
              <w:rPr>
                <w:b/>
                <w:bCs/>
                <w:color w:val="000000"/>
                <w:sz w:val="26"/>
                <w:szCs w:val="26"/>
              </w:rPr>
              <w:t>В стационарных условиях:</w:t>
            </w:r>
          </w:p>
        </w:tc>
      </w:tr>
      <w:tr w:rsidR="00FC2344" w:rsidRPr="00AE166D" w:rsidTr="00FC2344">
        <w:trPr>
          <w:trHeight w:val="345"/>
        </w:trPr>
        <w:tc>
          <w:tcPr>
            <w:tcW w:w="8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344" w:rsidRPr="00AE166D" w:rsidRDefault="00FC2344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Слинговые операции при недержании мочи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344" w:rsidRPr="00AE166D" w:rsidRDefault="00FC2344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30,45%</w:t>
            </w:r>
          </w:p>
        </w:tc>
      </w:tr>
      <w:tr w:rsidR="00FC2344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344" w:rsidRPr="00AE166D" w:rsidRDefault="00FC2344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Лечение дерматозов с применением наружной терапии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344" w:rsidRPr="00AE166D" w:rsidRDefault="00FC2344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97,47%</w:t>
            </w:r>
          </w:p>
        </w:tc>
      </w:tr>
      <w:tr w:rsidR="00FC2344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344" w:rsidRPr="00AE166D" w:rsidRDefault="00FC2344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Лечение дерматозов с применением наружной терапии, физиотерапии, плазмафереза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344" w:rsidRPr="00AE166D" w:rsidRDefault="00FC2344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98,49%</w:t>
            </w:r>
          </w:p>
        </w:tc>
      </w:tr>
      <w:tr w:rsidR="00FC2344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344" w:rsidRPr="00AE166D" w:rsidRDefault="00FC2344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Лечение дерматозов с применением наружной и системной терапии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344" w:rsidRPr="00AE166D" w:rsidRDefault="00FC2344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99,04%</w:t>
            </w:r>
          </w:p>
        </w:tc>
      </w:tr>
      <w:tr w:rsidR="00FC2344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344" w:rsidRPr="00AE166D" w:rsidRDefault="00FC2344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Лечение дерматозов с применением наружной терапии и фототерапии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344" w:rsidRPr="00AE166D" w:rsidRDefault="00FC2344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98,00%</w:t>
            </w:r>
          </w:p>
        </w:tc>
      </w:tr>
      <w:tr w:rsidR="00FC2344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344" w:rsidRPr="00AE166D" w:rsidRDefault="00FC2344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Коронавирусная инфекция COVID-19: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344" w:rsidRPr="00AE166D" w:rsidRDefault="00FC2344" w:rsidP="009D5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5686B" w:rsidRPr="00AE166D" w:rsidTr="00657A52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sz w:val="26"/>
                <w:szCs w:val="26"/>
                <w:lang w:val="en-US"/>
              </w:rPr>
            </w:pPr>
            <w:r w:rsidRPr="00AE166D">
              <w:rPr>
                <w:rFonts w:eastAsia="Calibri"/>
                <w:sz w:val="26"/>
                <w:szCs w:val="26"/>
              </w:rPr>
              <w:t xml:space="preserve">уровень 1 подгруппа 1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E166D">
              <w:rPr>
                <w:rFonts w:eastAsia="Calibri"/>
                <w:sz w:val="26"/>
                <w:szCs w:val="26"/>
              </w:rPr>
              <w:t>70,44%</w:t>
            </w:r>
          </w:p>
        </w:tc>
      </w:tr>
      <w:tr w:rsidR="0025686B" w:rsidRPr="00AE166D" w:rsidTr="00657A52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sz w:val="26"/>
                <w:szCs w:val="26"/>
              </w:rPr>
            </w:pPr>
            <w:r w:rsidRPr="00AE166D">
              <w:rPr>
                <w:rFonts w:eastAsia="Calibri"/>
                <w:sz w:val="26"/>
                <w:szCs w:val="26"/>
              </w:rPr>
              <w:t xml:space="preserve">уровень 1 подгруппа 2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E166D">
              <w:rPr>
                <w:rFonts w:eastAsia="Calibri"/>
                <w:sz w:val="26"/>
                <w:szCs w:val="26"/>
              </w:rPr>
              <w:t>33,97%</w:t>
            </w:r>
          </w:p>
        </w:tc>
      </w:tr>
      <w:tr w:rsidR="0025686B" w:rsidRPr="00AE166D" w:rsidTr="00657A52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sz w:val="26"/>
                <w:szCs w:val="26"/>
                <w:lang w:val="en-US"/>
              </w:rPr>
            </w:pPr>
            <w:r w:rsidRPr="00AE166D">
              <w:rPr>
                <w:rFonts w:eastAsia="Calibri"/>
                <w:sz w:val="26"/>
                <w:szCs w:val="26"/>
              </w:rPr>
              <w:t>уровень 1 подгруппа 3</w:t>
            </w:r>
            <w:r w:rsidRPr="00AE166D">
              <w:rPr>
                <w:rFonts w:eastAsia="Calibri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E166D">
              <w:rPr>
                <w:rFonts w:eastAsia="Calibri"/>
                <w:sz w:val="26"/>
                <w:szCs w:val="26"/>
              </w:rPr>
              <w:t>14,10%</w:t>
            </w:r>
          </w:p>
        </w:tc>
      </w:tr>
      <w:tr w:rsidR="0025686B" w:rsidRPr="00AE166D" w:rsidTr="00657A52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sz w:val="26"/>
                <w:szCs w:val="26"/>
                <w:lang w:val="en-US"/>
              </w:rPr>
            </w:pPr>
            <w:r w:rsidRPr="00AE166D">
              <w:rPr>
                <w:rFonts w:eastAsia="Calibri"/>
                <w:sz w:val="26"/>
                <w:szCs w:val="26"/>
              </w:rPr>
              <w:lastRenderedPageBreak/>
              <w:t>уровень 1 подгруппа 4</w:t>
            </w:r>
            <w:r w:rsidRPr="00AE166D">
              <w:rPr>
                <w:rFonts w:eastAsia="Calibri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E166D">
              <w:rPr>
                <w:rFonts w:eastAsia="Calibri"/>
                <w:sz w:val="26"/>
                <w:szCs w:val="26"/>
              </w:rPr>
              <w:t>11,34%</w:t>
            </w:r>
          </w:p>
        </w:tc>
      </w:tr>
      <w:tr w:rsidR="0025686B" w:rsidRPr="00AE166D" w:rsidTr="00657A52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sz w:val="26"/>
                <w:szCs w:val="26"/>
              </w:rPr>
            </w:pPr>
            <w:r w:rsidRPr="00AE166D">
              <w:rPr>
                <w:rFonts w:eastAsia="Calibri"/>
                <w:sz w:val="26"/>
                <w:szCs w:val="26"/>
              </w:rPr>
              <w:t xml:space="preserve">уровень 2 подгруппа 1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E166D">
              <w:rPr>
                <w:rFonts w:eastAsia="Calibri"/>
                <w:sz w:val="26"/>
                <w:szCs w:val="26"/>
                <w:lang w:val="en-US"/>
              </w:rPr>
              <w:t>46</w:t>
            </w:r>
            <w:r w:rsidRPr="00AE166D">
              <w:rPr>
                <w:rFonts w:eastAsia="Calibri"/>
                <w:sz w:val="26"/>
                <w:szCs w:val="26"/>
              </w:rPr>
              <w:t>,</w:t>
            </w:r>
            <w:r w:rsidRPr="00AE166D">
              <w:rPr>
                <w:rFonts w:eastAsia="Calibri"/>
                <w:sz w:val="26"/>
                <w:szCs w:val="26"/>
                <w:lang w:val="en-US"/>
              </w:rPr>
              <w:t>51</w:t>
            </w:r>
            <w:r w:rsidRPr="00AE166D">
              <w:rPr>
                <w:rFonts w:eastAsia="Calibri"/>
                <w:sz w:val="26"/>
                <w:szCs w:val="26"/>
              </w:rPr>
              <w:t>%</w:t>
            </w:r>
          </w:p>
        </w:tc>
      </w:tr>
      <w:tr w:rsidR="0025686B" w:rsidRPr="00AE166D" w:rsidTr="00657A52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sz w:val="26"/>
                <w:szCs w:val="26"/>
                <w:lang w:val="en-US"/>
              </w:rPr>
            </w:pPr>
            <w:r w:rsidRPr="00AE166D">
              <w:rPr>
                <w:rFonts w:eastAsia="Calibri"/>
                <w:sz w:val="26"/>
                <w:szCs w:val="26"/>
              </w:rPr>
              <w:t>уровень 2 подгруппа 2</w:t>
            </w:r>
            <w:r w:rsidRPr="00AE166D">
              <w:rPr>
                <w:rFonts w:eastAsia="Calibri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E166D">
              <w:rPr>
                <w:rFonts w:eastAsia="Calibri"/>
                <w:sz w:val="26"/>
                <w:szCs w:val="26"/>
                <w:lang w:val="en-US"/>
              </w:rPr>
              <w:t>34</w:t>
            </w:r>
            <w:r w:rsidRPr="00AE166D">
              <w:rPr>
                <w:rFonts w:eastAsia="Calibri"/>
                <w:sz w:val="26"/>
                <w:szCs w:val="26"/>
              </w:rPr>
              <w:t>,</w:t>
            </w:r>
            <w:r w:rsidRPr="00AE166D">
              <w:rPr>
                <w:rFonts w:eastAsia="Calibri"/>
                <w:sz w:val="26"/>
                <w:szCs w:val="26"/>
                <w:lang w:val="en-US"/>
              </w:rPr>
              <w:t>62</w:t>
            </w:r>
            <w:r w:rsidRPr="00AE166D">
              <w:rPr>
                <w:rFonts w:eastAsia="Calibri"/>
                <w:sz w:val="26"/>
                <w:szCs w:val="26"/>
              </w:rPr>
              <w:t>%</w:t>
            </w:r>
          </w:p>
        </w:tc>
      </w:tr>
      <w:tr w:rsidR="0025686B" w:rsidRPr="00AE166D" w:rsidTr="00657A52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sz w:val="26"/>
                <w:szCs w:val="26"/>
                <w:lang w:val="en-US"/>
              </w:rPr>
            </w:pPr>
            <w:r w:rsidRPr="00AE166D">
              <w:rPr>
                <w:rFonts w:eastAsia="Calibri"/>
                <w:sz w:val="26"/>
                <w:szCs w:val="26"/>
              </w:rPr>
              <w:t>уровень 2 подгруппа 3</w:t>
            </w:r>
            <w:r w:rsidRPr="00AE166D">
              <w:rPr>
                <w:rFonts w:eastAsia="Calibri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E166D">
              <w:rPr>
                <w:rFonts w:eastAsia="Calibri"/>
                <w:sz w:val="26"/>
                <w:szCs w:val="26"/>
              </w:rPr>
              <w:t>24,11%</w:t>
            </w:r>
          </w:p>
        </w:tc>
      </w:tr>
      <w:tr w:rsidR="0025686B" w:rsidRPr="00AE166D" w:rsidTr="00657A52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sz w:val="26"/>
                <w:szCs w:val="26"/>
                <w:lang w:val="en-US"/>
              </w:rPr>
            </w:pPr>
            <w:r w:rsidRPr="00AE166D">
              <w:rPr>
                <w:rFonts w:eastAsia="Calibri"/>
                <w:sz w:val="26"/>
                <w:szCs w:val="26"/>
              </w:rPr>
              <w:t xml:space="preserve">уровень 2 подгруппа 4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E166D">
              <w:rPr>
                <w:rFonts w:eastAsia="Calibri"/>
                <w:sz w:val="26"/>
                <w:szCs w:val="26"/>
              </w:rPr>
              <w:t>12,27%</w:t>
            </w:r>
          </w:p>
        </w:tc>
      </w:tr>
      <w:tr w:rsidR="0025686B" w:rsidRPr="00AE166D" w:rsidTr="00657A52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sz w:val="26"/>
                <w:szCs w:val="26"/>
                <w:lang w:val="en-US"/>
              </w:rPr>
            </w:pPr>
            <w:r w:rsidRPr="00AE166D">
              <w:rPr>
                <w:rFonts w:eastAsia="Calibri"/>
                <w:sz w:val="26"/>
                <w:szCs w:val="26"/>
              </w:rPr>
              <w:t>уровень 3 подгруппа 1</w:t>
            </w:r>
            <w:r w:rsidRPr="00AE166D">
              <w:rPr>
                <w:rFonts w:eastAsia="Calibri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E166D">
              <w:rPr>
                <w:rFonts w:eastAsia="Calibri"/>
                <w:sz w:val="26"/>
                <w:szCs w:val="26"/>
                <w:lang w:val="en-US"/>
              </w:rPr>
              <w:t>56</w:t>
            </w:r>
            <w:r w:rsidRPr="00AE166D">
              <w:rPr>
                <w:rFonts w:eastAsia="Calibri"/>
                <w:sz w:val="26"/>
                <w:szCs w:val="26"/>
              </w:rPr>
              <w:t>,</w:t>
            </w:r>
            <w:r w:rsidRPr="00AE166D">
              <w:rPr>
                <w:rFonts w:eastAsia="Calibri"/>
                <w:sz w:val="26"/>
                <w:szCs w:val="26"/>
                <w:lang w:val="en-US"/>
              </w:rPr>
              <w:t>14</w:t>
            </w:r>
            <w:r w:rsidRPr="00AE166D">
              <w:rPr>
                <w:rFonts w:eastAsia="Calibri"/>
                <w:sz w:val="26"/>
                <w:szCs w:val="26"/>
              </w:rPr>
              <w:t>%</w:t>
            </w:r>
          </w:p>
        </w:tc>
      </w:tr>
      <w:tr w:rsidR="0025686B" w:rsidRPr="00AE166D" w:rsidTr="00657A52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sz w:val="26"/>
                <w:szCs w:val="26"/>
                <w:lang w:val="en-US"/>
              </w:rPr>
            </w:pPr>
            <w:r w:rsidRPr="00AE166D">
              <w:rPr>
                <w:rFonts w:eastAsia="Calibri"/>
                <w:sz w:val="26"/>
                <w:szCs w:val="26"/>
              </w:rPr>
              <w:t>уровень 3 подгруппа 2</w:t>
            </w:r>
            <w:r w:rsidRPr="00AE166D">
              <w:rPr>
                <w:rFonts w:eastAsia="Calibri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E166D">
              <w:rPr>
                <w:rFonts w:eastAsia="Calibri"/>
                <w:sz w:val="26"/>
                <w:szCs w:val="26"/>
              </w:rPr>
              <w:t>37,37%</w:t>
            </w:r>
          </w:p>
        </w:tc>
      </w:tr>
      <w:tr w:rsidR="0025686B" w:rsidRPr="00AE166D" w:rsidTr="00657A52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sz w:val="26"/>
                <w:szCs w:val="26"/>
              </w:rPr>
            </w:pPr>
            <w:r w:rsidRPr="00AE166D">
              <w:rPr>
                <w:rFonts w:eastAsia="Calibri"/>
                <w:sz w:val="26"/>
                <w:szCs w:val="26"/>
              </w:rPr>
              <w:t>уровень 3 подгруппа 3</w:t>
            </w:r>
            <w:r w:rsidRPr="00AE166D">
              <w:rPr>
                <w:rFonts w:eastAsia="Calibri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E166D">
              <w:rPr>
                <w:rFonts w:eastAsia="Calibri"/>
                <w:sz w:val="26"/>
                <w:szCs w:val="26"/>
              </w:rPr>
              <w:t>28,01%</w:t>
            </w:r>
          </w:p>
        </w:tc>
      </w:tr>
      <w:tr w:rsidR="0025686B" w:rsidRPr="00AE166D" w:rsidTr="00657A52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sz w:val="26"/>
                <w:szCs w:val="26"/>
                <w:lang w:val="en-US"/>
              </w:rPr>
            </w:pPr>
            <w:r w:rsidRPr="00AE166D">
              <w:rPr>
                <w:rFonts w:eastAsia="Calibri"/>
                <w:sz w:val="26"/>
                <w:szCs w:val="26"/>
              </w:rPr>
              <w:t xml:space="preserve">уровень 3 подгруппа 4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E166D">
              <w:rPr>
                <w:rFonts w:eastAsia="Calibri"/>
                <w:sz w:val="26"/>
                <w:szCs w:val="26"/>
              </w:rPr>
              <w:t>25,20%</w:t>
            </w:r>
          </w:p>
        </w:tc>
      </w:tr>
      <w:tr w:rsidR="0025686B" w:rsidRPr="00AE166D" w:rsidTr="00657A52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sz w:val="26"/>
                <w:szCs w:val="26"/>
                <w:lang w:val="en-US"/>
              </w:rPr>
            </w:pPr>
            <w:r w:rsidRPr="00AE166D">
              <w:rPr>
                <w:rFonts w:eastAsia="Calibri"/>
                <w:sz w:val="26"/>
                <w:szCs w:val="26"/>
              </w:rPr>
              <w:t>уровень 4 подгруппа 1</w:t>
            </w:r>
            <w:r w:rsidRPr="00AE166D">
              <w:rPr>
                <w:rFonts w:eastAsia="Calibri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E166D">
              <w:rPr>
                <w:rFonts w:eastAsia="Calibri"/>
                <w:sz w:val="26"/>
                <w:szCs w:val="26"/>
              </w:rPr>
              <w:t>31,08%</w:t>
            </w:r>
          </w:p>
        </w:tc>
      </w:tr>
      <w:tr w:rsidR="0025686B" w:rsidRPr="00AE166D" w:rsidTr="00657A52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ind w:firstLine="851"/>
              <w:jc w:val="both"/>
              <w:rPr>
                <w:rFonts w:eastAsia="Calibri"/>
                <w:sz w:val="26"/>
                <w:szCs w:val="26"/>
                <w:lang w:val="en-US"/>
              </w:rPr>
            </w:pPr>
            <w:r w:rsidRPr="00AE166D">
              <w:rPr>
                <w:rFonts w:eastAsia="Calibri"/>
                <w:sz w:val="26"/>
                <w:szCs w:val="26"/>
              </w:rPr>
              <w:t>уровень 4 подгруппа 2</w:t>
            </w:r>
            <w:r w:rsidRPr="00AE166D">
              <w:rPr>
                <w:rFonts w:eastAsia="Calibri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86B" w:rsidRPr="00AE166D" w:rsidRDefault="0025686B" w:rsidP="009D5BF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AE166D">
              <w:rPr>
                <w:rFonts w:eastAsia="Calibri"/>
                <w:sz w:val="26"/>
                <w:szCs w:val="26"/>
              </w:rPr>
              <w:t>19,97%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Прочие операции при ЗНО: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28,13%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2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39,56%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Лекарственная терапия при злокачественных новообразованиях (кроме лимфоидной и кроветворной тканей):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уровень 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57,99%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уровень 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37,81%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уровень 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20,99%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4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29,00%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5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25,84%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6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8,65%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7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9,64%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8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8,30%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9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8,25%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5,81%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11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6,36%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12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3,72%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13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2,34%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уровень 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2,11%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уровень 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1,59%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16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1,25%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17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0,99%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18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0,75%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19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0,56%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Лучевая терапия в сочетании с лекарственной терапией: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2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87,08%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3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88,84%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уровень 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87,05%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уровень 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88,49%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уровень 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46,03%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lastRenderedPageBreak/>
              <w:t xml:space="preserve">уровень 7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26,76%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ЗНО лимфоидной и кроветворной тканей, лекарственная терапия, взрослые (уровень 1 3)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79,86%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ЗНО лимфоидной и кроветворной тканей, лекарственная терапия с применением отдельных препаратов (по перечню), взрослые: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уровень 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32,82%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2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52,81%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3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62,16%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4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6,34%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5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19,39%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6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29,64%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Замена речевого процессора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0,74%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Операции на органе зрения: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(факоэмульсификация с имплантацией ИОЛ)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14,38%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Экстракорпоральная мембранная оксигенация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27,22%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Проведение антимикробной терапии инфекций, вызванных полирезистентными микроорганизмами: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0,00%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2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0,00%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3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0,00%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Радиойодтерапия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70,66%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Проведение иммунизации против респираторно-синцитиальной вирусной инфекции: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5,85%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уровень 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4,58%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Лечение с применением генно-инженерных биологических препаратов и селективных иммунодепрессантов: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инициация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34,50%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73,21%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2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55,98%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3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46,89%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4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35,90%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5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28,65%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6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21,07%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7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17,05%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8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14,57%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9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11,77%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10,39%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11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8,43%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12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6,21%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13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4,29%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14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3,46%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lastRenderedPageBreak/>
              <w:t xml:space="preserve">уровень 15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2,78%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16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1,84%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17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0,92%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уровень 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0,85%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19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0,44%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20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0,21%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Посттрансплантационный период после пересадки костного мозга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62,44%</w:t>
            </w:r>
          </w:p>
        </w:tc>
      </w:tr>
      <w:tr w:rsidR="0025686B" w:rsidRPr="00AE166D" w:rsidTr="00FC2344">
        <w:trPr>
          <w:trHeight w:val="345"/>
        </w:trPr>
        <w:tc>
          <w:tcPr>
            <w:tcW w:w="102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E166D">
              <w:rPr>
                <w:b/>
                <w:bCs/>
                <w:color w:val="000000"/>
                <w:sz w:val="26"/>
                <w:szCs w:val="26"/>
              </w:rPr>
              <w:t>В условиях дневного стационара: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Экстракорпоральное оплодотворение: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16,40%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2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20,87%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3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18,27%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4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17,59%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Лечение дерматозов с применением наружной терапии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97,44%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Лечение дерматозов с применением наружной терапии, физиотерапии, плазмафереза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96,30%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Лечение дерматозов с применением наружной и системной терапии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98,27%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98,20%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Лечение хронического вирусного гепатита C: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10,88%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2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7,36%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3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5,17%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4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3,57%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Лекарственная терапия при злокачественных новообразованиях (кроме лимфоидной и кроветворной тканей):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уровень 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28,92%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2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13,19%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3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14,85%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4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28,77%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5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13,39%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6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4,88%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7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15,23%</w:t>
            </w:r>
          </w:p>
        </w:tc>
      </w:tr>
      <w:tr w:rsidR="0025686B" w:rsidRPr="00AE166D" w:rsidTr="00FC2344">
        <w:trPr>
          <w:trHeight w:val="3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8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15,06%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9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14,14%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уровень 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23,12%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11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20,53%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12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4,11%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уровень 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9,84%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14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7,29%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15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3,48%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16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5,64%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17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6,61%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lastRenderedPageBreak/>
              <w:t xml:space="preserve">уровень 18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0,22%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19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0,36%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Лучевая терапия в сочетании с лекарственной терапией: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78,38%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3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82,64%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4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31,86%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5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16,69%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ЗНО лимфоидной и кроветворной тканей, лекарственная терапия, взрослые (уровень 1 4)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62,10%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ЗНО лимфоидной и кроветворной тканей, лекарственная терапия с применением отдельных препаратов (по перечню), взрослые: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6,02%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2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19,12%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3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31,71%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4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41,49%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5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0,65%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6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2,59%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7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7,35%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8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10,33%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Замена речевого процессора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0,23%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Операции на органе зрения: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(факоэмульсификация с имплантацией ИОЛ)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10,32%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Проведение иммунизации против респираторно-синцитиальной вирусной инфекции: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1,09%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2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0,51%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Лечение с применением генно-инженерных биологических препаратов и селективных иммунодепрессантов: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инициация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13,00%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19,19%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2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9,47%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3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5,42%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4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4,05%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5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2,88%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6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2,29%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7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1,83%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уровень 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8,51%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9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1,19%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0,98%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11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9,32%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уровень 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0,63%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13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6,20%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14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2,11%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15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0,29%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lastRenderedPageBreak/>
              <w:t xml:space="preserve">уровень 16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0,19%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17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0,09%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18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0,08%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19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0,04%</w:t>
            </w:r>
          </w:p>
        </w:tc>
      </w:tr>
      <w:tr w:rsidR="0025686B" w:rsidRPr="00AE166D" w:rsidTr="00FC2344">
        <w:trPr>
          <w:trHeight w:val="330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 xml:space="preserve">уровень 20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86B" w:rsidRPr="00AE166D" w:rsidRDefault="0025686B" w:rsidP="009D5BF3">
            <w:pPr>
              <w:jc w:val="center"/>
              <w:rPr>
                <w:color w:val="000000"/>
                <w:sz w:val="26"/>
                <w:szCs w:val="26"/>
              </w:rPr>
            </w:pPr>
            <w:r w:rsidRPr="00AE166D">
              <w:rPr>
                <w:color w:val="000000"/>
                <w:sz w:val="26"/>
                <w:szCs w:val="26"/>
              </w:rPr>
              <w:t>0,02%</w:t>
            </w:r>
          </w:p>
        </w:tc>
      </w:tr>
    </w:tbl>
    <w:p w:rsidR="00D46328" w:rsidRPr="00AE166D" w:rsidRDefault="00D46328" w:rsidP="009D5BF3">
      <w:pPr>
        <w:pStyle w:val="ConsPlusNormal"/>
        <w:numPr>
          <w:ilvl w:val="0"/>
          <w:numId w:val="2"/>
        </w:numPr>
        <w:spacing w:before="120" w:after="120"/>
        <w:ind w:left="0" w:firstLine="851"/>
        <w:jc w:val="both"/>
        <w:rPr>
          <w:rFonts w:ascii="Times New Roman" w:hAnsi="Times New Roman" w:cs="Times New Roman"/>
          <w:b/>
        </w:rPr>
      </w:pPr>
      <w:r w:rsidRPr="00AE166D">
        <w:rPr>
          <w:rFonts w:ascii="Times New Roman" w:hAnsi="Times New Roman" w:cs="Times New Roman"/>
          <w:b/>
        </w:rPr>
        <w:t xml:space="preserve">Особенности оплаты медицинской помощи. </w:t>
      </w:r>
    </w:p>
    <w:p w:rsidR="00E42866" w:rsidRPr="00AE166D" w:rsidRDefault="00E42866" w:rsidP="009D5BF3">
      <w:pPr>
        <w:pStyle w:val="ConsPlusNormal"/>
        <w:spacing w:before="120" w:after="120"/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</w:t>
      </w:r>
      <w:r w:rsidR="00657A52" w:rsidRPr="00AE166D">
        <w:rPr>
          <w:rFonts w:ascii="Times New Roman" w:hAnsi="Times New Roman" w:cs="Times New Roman"/>
        </w:rPr>
        <w:t>1</w:t>
      </w:r>
      <w:r w:rsidRPr="00AE166D">
        <w:rPr>
          <w:rFonts w:ascii="Times New Roman" w:hAnsi="Times New Roman" w:cs="Times New Roman"/>
        </w:rPr>
        <w:t>. Особенности оплаты прерванных случаев лечения.</w:t>
      </w:r>
    </w:p>
    <w:p w:rsidR="00E42866" w:rsidRPr="00AE166D" w:rsidRDefault="00E42866" w:rsidP="009D5BF3">
      <w:pPr>
        <w:pStyle w:val="ConsPlusNormal"/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 xml:space="preserve">В соответствии с Программой </w:t>
      </w:r>
      <w:r w:rsidR="00F508E3" w:rsidRPr="00AE166D">
        <w:rPr>
          <w:rFonts w:ascii="Times New Roman" w:hAnsi="Times New Roman" w:cs="Times New Roman"/>
        </w:rPr>
        <w:t xml:space="preserve">госгарантий </w:t>
      </w:r>
      <w:r w:rsidRPr="00AE166D">
        <w:rPr>
          <w:rFonts w:ascii="Times New Roman" w:hAnsi="Times New Roman" w:cs="Times New Roman"/>
        </w:rPr>
        <w:t>к прерванным случаям относятся:</w:t>
      </w:r>
    </w:p>
    <w:p w:rsidR="00E42866" w:rsidRPr="00AE166D" w:rsidRDefault="00B4161A" w:rsidP="009D5BF3">
      <w:pPr>
        <w:pStyle w:val="ConsPlusNormal"/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</w:t>
      </w:r>
      <w:r w:rsidR="00657A52" w:rsidRPr="00AE166D">
        <w:rPr>
          <w:rFonts w:ascii="Times New Roman" w:hAnsi="Times New Roman" w:cs="Times New Roman"/>
        </w:rPr>
        <w:t>1</w:t>
      </w:r>
      <w:r w:rsidRPr="00AE166D">
        <w:rPr>
          <w:rFonts w:ascii="Times New Roman" w:hAnsi="Times New Roman" w:cs="Times New Roman"/>
        </w:rPr>
        <w:t>.</w:t>
      </w:r>
      <w:r w:rsidR="00E42866" w:rsidRPr="00AE166D">
        <w:rPr>
          <w:rFonts w:ascii="Times New Roman" w:hAnsi="Times New Roman" w:cs="Times New Roman"/>
        </w:rPr>
        <w:t>1. случаи прерывания лечения по медицинским показаниям;</w:t>
      </w:r>
    </w:p>
    <w:p w:rsidR="00E42866" w:rsidRPr="00AE166D" w:rsidRDefault="00E42866" w:rsidP="009D5BF3">
      <w:pPr>
        <w:pStyle w:val="ConsPlusNormal"/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</w:t>
      </w:r>
      <w:r w:rsidR="00B4161A" w:rsidRPr="00AE166D">
        <w:rPr>
          <w:rFonts w:ascii="Times New Roman" w:hAnsi="Times New Roman" w:cs="Times New Roman"/>
        </w:rPr>
        <w:t>.</w:t>
      </w:r>
      <w:r w:rsidR="00657A52" w:rsidRPr="00AE166D">
        <w:rPr>
          <w:rFonts w:ascii="Times New Roman" w:hAnsi="Times New Roman" w:cs="Times New Roman"/>
        </w:rPr>
        <w:t>1</w:t>
      </w:r>
      <w:r w:rsidRPr="00AE166D">
        <w:rPr>
          <w:rFonts w:ascii="Times New Roman" w:hAnsi="Times New Roman" w:cs="Times New Roman"/>
        </w:rPr>
        <w:t>.</w:t>
      </w:r>
      <w:r w:rsidR="00B4161A" w:rsidRPr="00AE166D">
        <w:rPr>
          <w:rFonts w:ascii="Times New Roman" w:hAnsi="Times New Roman" w:cs="Times New Roman"/>
        </w:rPr>
        <w:t>2</w:t>
      </w:r>
      <w:r w:rsidRPr="00AE166D">
        <w:rPr>
          <w:rFonts w:ascii="Times New Roman" w:hAnsi="Times New Roman" w:cs="Times New Roman"/>
        </w:rPr>
        <w:t xml:space="preserve"> случаи </w:t>
      </w:r>
      <w:r w:rsidR="00D4426F" w:rsidRPr="00AE166D">
        <w:rPr>
          <w:rFonts w:ascii="Times New Roman" w:hAnsi="Times New Roman" w:cs="Times New Roman"/>
        </w:rPr>
        <w:t xml:space="preserve">прерывания </w:t>
      </w:r>
      <w:r w:rsidRPr="00AE166D">
        <w:rPr>
          <w:rFonts w:ascii="Times New Roman" w:hAnsi="Times New Roman" w:cs="Times New Roman"/>
        </w:rPr>
        <w:t>лечения при переводе пациента из одного отделения медицинской организации в другое;</w:t>
      </w:r>
    </w:p>
    <w:p w:rsidR="00E42866" w:rsidRPr="00AE166D" w:rsidRDefault="00B4161A" w:rsidP="009D5BF3">
      <w:pPr>
        <w:pStyle w:val="ConsPlusNormal"/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</w:t>
      </w:r>
      <w:r w:rsidR="00657A52" w:rsidRPr="00AE166D">
        <w:rPr>
          <w:rFonts w:ascii="Times New Roman" w:hAnsi="Times New Roman" w:cs="Times New Roman"/>
        </w:rPr>
        <w:t>1</w:t>
      </w:r>
      <w:r w:rsidRPr="00AE166D">
        <w:rPr>
          <w:rFonts w:ascii="Times New Roman" w:hAnsi="Times New Roman" w:cs="Times New Roman"/>
        </w:rPr>
        <w:t>.</w:t>
      </w:r>
      <w:r w:rsidR="00E42866" w:rsidRPr="00AE166D">
        <w:rPr>
          <w:rFonts w:ascii="Times New Roman" w:hAnsi="Times New Roman" w:cs="Times New Roman"/>
        </w:rPr>
        <w:t>3. случаи изменения условий оказания медицинской помощи (перевода пациента из стационарных условий в условия дневного стационара и наоборот);</w:t>
      </w:r>
    </w:p>
    <w:p w:rsidR="00D85D18" w:rsidRPr="00AE166D" w:rsidRDefault="00B4161A" w:rsidP="009D5BF3">
      <w:pPr>
        <w:pStyle w:val="ConsPlusNormal"/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</w:t>
      </w:r>
      <w:r w:rsidR="00657A52" w:rsidRPr="00AE166D">
        <w:rPr>
          <w:rFonts w:ascii="Times New Roman" w:hAnsi="Times New Roman" w:cs="Times New Roman"/>
        </w:rPr>
        <w:t>1</w:t>
      </w:r>
      <w:r w:rsidRPr="00AE166D">
        <w:rPr>
          <w:rFonts w:ascii="Times New Roman" w:hAnsi="Times New Roman" w:cs="Times New Roman"/>
        </w:rPr>
        <w:t>.</w:t>
      </w:r>
      <w:r w:rsidR="00E42866" w:rsidRPr="00AE166D">
        <w:rPr>
          <w:rFonts w:ascii="Times New Roman" w:hAnsi="Times New Roman" w:cs="Times New Roman"/>
        </w:rPr>
        <w:t>4. случаи перевода пациента в другую медицинскую организацию;</w:t>
      </w:r>
    </w:p>
    <w:p w:rsidR="00D4426F" w:rsidRPr="00AE166D" w:rsidRDefault="00B4161A" w:rsidP="009D5BF3">
      <w:pPr>
        <w:pStyle w:val="ConsPlusNormal"/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</w:t>
      </w:r>
      <w:r w:rsidR="00657A52" w:rsidRPr="00AE166D">
        <w:rPr>
          <w:rFonts w:ascii="Times New Roman" w:hAnsi="Times New Roman" w:cs="Times New Roman"/>
        </w:rPr>
        <w:t>1</w:t>
      </w:r>
      <w:r w:rsidRPr="00AE166D">
        <w:rPr>
          <w:rFonts w:ascii="Times New Roman" w:hAnsi="Times New Roman" w:cs="Times New Roman"/>
        </w:rPr>
        <w:t>.</w:t>
      </w:r>
      <w:r w:rsidR="00E42866" w:rsidRPr="00AE166D">
        <w:rPr>
          <w:rFonts w:ascii="Times New Roman" w:hAnsi="Times New Roman" w:cs="Times New Roman"/>
        </w:rPr>
        <w:t xml:space="preserve">5. случаи </w:t>
      </w:r>
      <w:r w:rsidR="00D4426F" w:rsidRPr="00AE166D">
        <w:rPr>
          <w:rFonts w:ascii="Times New Roman" w:hAnsi="Times New Roman" w:cs="Times New Roman"/>
        </w:rPr>
        <w:t xml:space="preserve">прерывания </w:t>
      </w:r>
      <w:r w:rsidR="00E42866" w:rsidRPr="00AE166D">
        <w:rPr>
          <w:rFonts w:ascii="Times New Roman" w:hAnsi="Times New Roman" w:cs="Times New Roman"/>
        </w:rPr>
        <w:t>лечения при преждевременной выписке пациента из медицинской организации</w:t>
      </w:r>
      <w:r w:rsidR="00D4426F" w:rsidRPr="00AE166D">
        <w:rPr>
          <w:rFonts w:ascii="Times New Roman" w:hAnsi="Times New Roman" w:cs="Times New Roman"/>
        </w:rPr>
        <w:t>, обусловленной его письменным отказом от дальнейшего лечения;</w:t>
      </w:r>
    </w:p>
    <w:p w:rsidR="00E42866" w:rsidRPr="00AE166D" w:rsidRDefault="00B4161A" w:rsidP="009D5BF3">
      <w:pPr>
        <w:pStyle w:val="ConsPlusNormal"/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</w:t>
      </w:r>
      <w:r w:rsidR="00657A52" w:rsidRPr="00AE166D">
        <w:rPr>
          <w:rFonts w:ascii="Times New Roman" w:hAnsi="Times New Roman" w:cs="Times New Roman"/>
        </w:rPr>
        <w:t>1</w:t>
      </w:r>
      <w:r w:rsidRPr="00AE166D">
        <w:rPr>
          <w:rFonts w:ascii="Times New Roman" w:hAnsi="Times New Roman" w:cs="Times New Roman"/>
        </w:rPr>
        <w:t>.</w:t>
      </w:r>
      <w:r w:rsidR="00E42866" w:rsidRPr="00AE166D">
        <w:rPr>
          <w:rFonts w:ascii="Times New Roman" w:hAnsi="Times New Roman" w:cs="Times New Roman"/>
        </w:rPr>
        <w:t>6. случаи лечения, закончившиеся летальным исходом;</w:t>
      </w:r>
    </w:p>
    <w:p w:rsidR="00E42866" w:rsidRPr="00AE166D" w:rsidRDefault="00B4161A" w:rsidP="009D5BF3">
      <w:pPr>
        <w:pStyle w:val="ConsPlusNormal"/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</w:t>
      </w:r>
      <w:r w:rsidR="00657A52" w:rsidRPr="00AE166D">
        <w:rPr>
          <w:rFonts w:ascii="Times New Roman" w:hAnsi="Times New Roman" w:cs="Times New Roman"/>
        </w:rPr>
        <w:t>1</w:t>
      </w:r>
      <w:r w:rsidRPr="00AE166D">
        <w:rPr>
          <w:rFonts w:ascii="Times New Roman" w:hAnsi="Times New Roman" w:cs="Times New Roman"/>
        </w:rPr>
        <w:t>.</w:t>
      </w:r>
      <w:r w:rsidR="00E42866" w:rsidRPr="00AE166D">
        <w:rPr>
          <w:rFonts w:ascii="Times New Roman" w:hAnsi="Times New Roman" w:cs="Times New Roman"/>
        </w:rPr>
        <w:t>7. случаи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лечения;</w:t>
      </w:r>
    </w:p>
    <w:p w:rsidR="00E42866" w:rsidRPr="00AE166D" w:rsidRDefault="00B4161A" w:rsidP="009D5BF3">
      <w:pPr>
        <w:pStyle w:val="ConsPlusNormal"/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</w:t>
      </w:r>
      <w:r w:rsidR="00657A52" w:rsidRPr="00AE166D">
        <w:rPr>
          <w:rFonts w:ascii="Times New Roman" w:hAnsi="Times New Roman" w:cs="Times New Roman"/>
        </w:rPr>
        <w:t>1</w:t>
      </w:r>
      <w:r w:rsidRPr="00AE166D">
        <w:rPr>
          <w:rFonts w:ascii="Times New Roman" w:hAnsi="Times New Roman" w:cs="Times New Roman"/>
        </w:rPr>
        <w:t>.</w:t>
      </w:r>
      <w:r w:rsidR="00E42866" w:rsidRPr="00AE166D">
        <w:rPr>
          <w:rFonts w:ascii="Times New Roman" w:hAnsi="Times New Roman" w:cs="Times New Roman"/>
        </w:rPr>
        <w:t>8. законченные случаи лечения (не являющиеся прерванными по основаниям</w:t>
      </w:r>
      <w:r w:rsidR="00F508E3" w:rsidRPr="00AE166D">
        <w:rPr>
          <w:rFonts w:ascii="Times New Roman" w:hAnsi="Times New Roman" w:cs="Times New Roman"/>
        </w:rPr>
        <w:t xml:space="preserve">, изложенным в </w:t>
      </w:r>
      <w:r w:rsidR="00CA3A5D" w:rsidRPr="00AE166D">
        <w:rPr>
          <w:rFonts w:ascii="Times New Roman" w:hAnsi="Times New Roman" w:cs="Times New Roman"/>
        </w:rPr>
        <w:t>подпунктах</w:t>
      </w:r>
      <w:r w:rsidR="00F508E3" w:rsidRPr="00AE166D">
        <w:rPr>
          <w:rFonts w:ascii="Times New Roman" w:hAnsi="Times New Roman" w:cs="Times New Roman"/>
        </w:rPr>
        <w:t xml:space="preserve"> 2.</w:t>
      </w:r>
      <w:r w:rsidR="00847310" w:rsidRPr="00AE166D">
        <w:rPr>
          <w:rFonts w:ascii="Times New Roman" w:hAnsi="Times New Roman" w:cs="Times New Roman"/>
        </w:rPr>
        <w:t>1</w:t>
      </w:r>
      <w:r w:rsidR="00F508E3" w:rsidRPr="00AE166D">
        <w:rPr>
          <w:rFonts w:ascii="Times New Roman" w:hAnsi="Times New Roman" w:cs="Times New Roman"/>
        </w:rPr>
        <w:t>.1-2.</w:t>
      </w:r>
      <w:r w:rsidR="00847310" w:rsidRPr="00AE166D">
        <w:rPr>
          <w:rFonts w:ascii="Times New Roman" w:hAnsi="Times New Roman" w:cs="Times New Roman"/>
        </w:rPr>
        <w:t>1</w:t>
      </w:r>
      <w:r w:rsidR="00F508E3" w:rsidRPr="00AE166D">
        <w:rPr>
          <w:rFonts w:ascii="Times New Roman" w:hAnsi="Times New Roman" w:cs="Times New Roman"/>
        </w:rPr>
        <w:t xml:space="preserve">.7 </w:t>
      </w:r>
      <w:r w:rsidR="00CA3A5D" w:rsidRPr="00AE166D">
        <w:rPr>
          <w:rFonts w:ascii="Times New Roman" w:hAnsi="Times New Roman" w:cs="Times New Roman"/>
        </w:rPr>
        <w:t>пункта</w:t>
      </w:r>
      <w:r w:rsidR="00F508E3" w:rsidRPr="00AE166D">
        <w:rPr>
          <w:rFonts w:ascii="Times New Roman" w:hAnsi="Times New Roman" w:cs="Times New Roman"/>
        </w:rPr>
        <w:t xml:space="preserve"> 2.</w:t>
      </w:r>
      <w:r w:rsidR="00847310" w:rsidRPr="00AE166D">
        <w:rPr>
          <w:rFonts w:ascii="Times New Roman" w:hAnsi="Times New Roman" w:cs="Times New Roman"/>
        </w:rPr>
        <w:t>1</w:t>
      </w:r>
      <w:r w:rsidR="00F508E3" w:rsidRPr="00AE166D">
        <w:rPr>
          <w:rFonts w:ascii="Times New Roman" w:hAnsi="Times New Roman" w:cs="Times New Roman"/>
        </w:rPr>
        <w:t xml:space="preserve"> данного раздела</w:t>
      </w:r>
      <w:r w:rsidR="00E42866" w:rsidRPr="00AE166D">
        <w:rPr>
          <w:rFonts w:ascii="Times New Roman" w:hAnsi="Times New Roman" w:cs="Times New Roman"/>
        </w:rPr>
        <w:t xml:space="preserve">) длительностью 3 дня и менее по КСГ, не включенным в перечень КСГ, для которых оптимальным сроком лечения является период менее 3 </w:t>
      </w:r>
      <w:r w:rsidR="00847310" w:rsidRPr="00AE166D">
        <w:rPr>
          <w:rFonts w:ascii="Times New Roman" w:hAnsi="Times New Roman" w:cs="Times New Roman"/>
        </w:rPr>
        <w:t>дней включительно, установленный</w:t>
      </w:r>
      <w:r w:rsidR="00E42866" w:rsidRPr="00AE166D">
        <w:rPr>
          <w:rFonts w:ascii="Times New Roman" w:hAnsi="Times New Roman" w:cs="Times New Roman"/>
        </w:rPr>
        <w:t xml:space="preserve"> в </w:t>
      </w:r>
      <w:r w:rsidR="002F1BAB" w:rsidRPr="00AE166D">
        <w:rPr>
          <w:rFonts w:ascii="Times New Roman" w:hAnsi="Times New Roman" w:cs="Times New Roman"/>
        </w:rPr>
        <w:t>Приложении</w:t>
      </w:r>
      <w:r w:rsidR="00FB0E42" w:rsidRPr="00AE166D">
        <w:rPr>
          <w:rFonts w:ascii="Times New Roman" w:hAnsi="Times New Roman" w:cs="Times New Roman"/>
        </w:rPr>
        <w:t xml:space="preserve"> №</w:t>
      </w:r>
      <w:r w:rsidR="00E42866" w:rsidRPr="00AE166D">
        <w:rPr>
          <w:rFonts w:ascii="Times New Roman" w:hAnsi="Times New Roman" w:cs="Times New Roman"/>
        </w:rPr>
        <w:t xml:space="preserve"> 1</w:t>
      </w:r>
      <w:r w:rsidR="002F1BAB" w:rsidRPr="00AE166D">
        <w:rPr>
          <w:rFonts w:ascii="Times New Roman" w:hAnsi="Times New Roman" w:cs="Times New Roman"/>
        </w:rPr>
        <w:t>9</w:t>
      </w:r>
      <w:r w:rsidR="00FB0E42" w:rsidRPr="00AE166D">
        <w:rPr>
          <w:rFonts w:ascii="Times New Roman" w:hAnsi="Times New Roman" w:cs="Times New Roman"/>
        </w:rPr>
        <w:t xml:space="preserve"> к Соглашению</w:t>
      </w:r>
      <w:r w:rsidR="00E42866" w:rsidRPr="00AE166D">
        <w:rPr>
          <w:rFonts w:ascii="Times New Roman" w:hAnsi="Times New Roman" w:cs="Times New Roman"/>
        </w:rPr>
        <w:t>.</w:t>
      </w:r>
    </w:p>
    <w:p w:rsidR="00A67797" w:rsidRPr="00AE166D" w:rsidRDefault="00637632" w:rsidP="009D5BF3">
      <w:pPr>
        <w:pStyle w:val="ConsPlusNormal"/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</w:t>
      </w:r>
      <w:r w:rsidR="00657A52" w:rsidRPr="00AE166D">
        <w:rPr>
          <w:rFonts w:ascii="Times New Roman" w:hAnsi="Times New Roman" w:cs="Times New Roman"/>
        </w:rPr>
        <w:t>1</w:t>
      </w:r>
      <w:r w:rsidRPr="00AE166D">
        <w:rPr>
          <w:rFonts w:ascii="Times New Roman" w:hAnsi="Times New Roman" w:cs="Times New Roman"/>
        </w:rPr>
        <w:t>.9.</w:t>
      </w:r>
      <w:r w:rsidRPr="00AE166D">
        <w:t xml:space="preserve"> </w:t>
      </w:r>
      <w:r w:rsidRPr="00AE166D">
        <w:rPr>
          <w:rFonts w:ascii="Times New Roman" w:hAnsi="Times New Roman" w:cs="Times New Roman"/>
        </w:rPr>
        <w:t xml:space="preserve">случаи медицинской реабилитации по КСГ </w:t>
      </w:r>
      <w:hyperlink r:id="rId11">
        <w:r w:rsidRPr="00AE166D">
          <w:rPr>
            <w:rFonts w:ascii="Times New Roman" w:hAnsi="Times New Roman" w:cs="Times New Roman"/>
          </w:rPr>
          <w:t>st37.002</w:t>
        </w:r>
      </w:hyperlink>
      <w:r w:rsidRPr="00AE166D">
        <w:rPr>
          <w:rFonts w:ascii="Times New Roman" w:hAnsi="Times New Roman" w:cs="Times New Roman"/>
        </w:rPr>
        <w:t xml:space="preserve">, </w:t>
      </w:r>
      <w:hyperlink r:id="rId12">
        <w:r w:rsidRPr="00AE166D">
          <w:rPr>
            <w:rFonts w:ascii="Times New Roman" w:hAnsi="Times New Roman" w:cs="Times New Roman"/>
          </w:rPr>
          <w:t>st37.003</w:t>
        </w:r>
      </w:hyperlink>
      <w:r w:rsidRPr="00AE166D">
        <w:rPr>
          <w:rFonts w:ascii="Times New Roman" w:hAnsi="Times New Roman" w:cs="Times New Roman"/>
        </w:rPr>
        <w:t xml:space="preserve">, </w:t>
      </w:r>
      <w:hyperlink r:id="rId13">
        <w:r w:rsidRPr="00AE166D">
          <w:rPr>
            <w:rFonts w:ascii="Times New Roman" w:hAnsi="Times New Roman" w:cs="Times New Roman"/>
          </w:rPr>
          <w:t>st37.006</w:t>
        </w:r>
      </w:hyperlink>
      <w:r w:rsidRPr="00AE166D">
        <w:rPr>
          <w:rFonts w:ascii="Times New Roman" w:hAnsi="Times New Roman" w:cs="Times New Roman"/>
        </w:rPr>
        <w:t xml:space="preserve">, </w:t>
      </w:r>
      <w:hyperlink r:id="rId14">
        <w:r w:rsidRPr="00AE166D">
          <w:rPr>
            <w:rFonts w:ascii="Times New Roman" w:hAnsi="Times New Roman" w:cs="Times New Roman"/>
          </w:rPr>
          <w:t>st37.007</w:t>
        </w:r>
      </w:hyperlink>
      <w:r w:rsidRPr="00AE166D">
        <w:rPr>
          <w:rFonts w:ascii="Times New Roman" w:hAnsi="Times New Roman" w:cs="Times New Roman"/>
        </w:rPr>
        <w:t xml:space="preserve">, </w:t>
      </w:r>
      <w:hyperlink r:id="rId15">
        <w:r w:rsidRPr="00AE166D">
          <w:rPr>
            <w:rFonts w:ascii="Times New Roman" w:hAnsi="Times New Roman" w:cs="Times New Roman"/>
          </w:rPr>
          <w:t>st37.024</w:t>
        </w:r>
      </w:hyperlink>
      <w:r w:rsidRPr="00AE166D">
        <w:rPr>
          <w:rFonts w:ascii="Times New Roman" w:hAnsi="Times New Roman" w:cs="Times New Roman"/>
        </w:rPr>
        <w:t xml:space="preserve">, </w:t>
      </w:r>
      <w:hyperlink r:id="rId16">
        <w:r w:rsidRPr="00AE166D">
          <w:rPr>
            <w:rFonts w:ascii="Times New Roman" w:hAnsi="Times New Roman" w:cs="Times New Roman"/>
          </w:rPr>
          <w:t>st37.025</w:t>
        </w:r>
      </w:hyperlink>
      <w:r w:rsidRPr="00AE166D">
        <w:rPr>
          <w:rFonts w:ascii="Times New Roman" w:hAnsi="Times New Roman" w:cs="Times New Roman"/>
        </w:rPr>
        <w:t xml:space="preserve">, </w:t>
      </w:r>
      <w:hyperlink r:id="rId17">
        <w:r w:rsidRPr="00AE166D">
          <w:rPr>
            <w:rFonts w:ascii="Times New Roman" w:hAnsi="Times New Roman" w:cs="Times New Roman"/>
          </w:rPr>
          <w:t>st37.026</w:t>
        </w:r>
      </w:hyperlink>
      <w:r w:rsidRPr="00AE166D">
        <w:rPr>
          <w:rFonts w:ascii="Times New Roman" w:hAnsi="Times New Roman" w:cs="Times New Roman"/>
        </w:rPr>
        <w:t xml:space="preserve"> с длительностью лечения менее количества дней, определенных </w:t>
      </w:r>
      <w:hyperlink r:id="rId18">
        <w:r w:rsidRPr="00AE166D">
          <w:rPr>
            <w:rFonts w:ascii="Times New Roman" w:hAnsi="Times New Roman" w:cs="Times New Roman"/>
          </w:rPr>
          <w:t>Программой</w:t>
        </w:r>
      </w:hyperlink>
      <w:r w:rsidRPr="00AE166D">
        <w:rPr>
          <w:rFonts w:ascii="Times New Roman" w:hAnsi="Times New Roman" w:cs="Times New Roman"/>
        </w:rPr>
        <w:t xml:space="preserve"> </w:t>
      </w:r>
      <w:r w:rsidR="00C955AE" w:rsidRPr="00AE166D">
        <w:rPr>
          <w:rFonts w:ascii="Times New Roman" w:hAnsi="Times New Roman" w:cs="Times New Roman"/>
        </w:rPr>
        <w:t>госгарантий</w:t>
      </w:r>
      <w:r w:rsidR="00FB2AE0" w:rsidRPr="00AE166D">
        <w:rPr>
          <w:rFonts w:ascii="Times New Roman" w:hAnsi="Times New Roman" w:cs="Times New Roman"/>
        </w:rPr>
        <w:t>.</w:t>
      </w:r>
    </w:p>
    <w:p w:rsidR="00E42866" w:rsidRPr="00AE166D" w:rsidRDefault="00E42866" w:rsidP="009D5BF3">
      <w:pPr>
        <w:pStyle w:val="ConsPlusNormal"/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В случае, если перевод пациента из одного отделения медицинской организации в другое обусловлен возникновением (наличием) нового заболевания или состояния, относящегося к тому же классу МКБ 10, что и диагноз основного заболевания и (или) являющегося следствием закономерного прогрессирования основного заболевания, внутрибольничной инфекции или осложнением основного заболевания, и не соответствует крит</w:t>
      </w:r>
      <w:r w:rsidR="00CA3A5D" w:rsidRPr="00AE166D">
        <w:rPr>
          <w:rFonts w:ascii="Times New Roman" w:hAnsi="Times New Roman" w:cs="Times New Roman"/>
        </w:rPr>
        <w:t>ериям оплаты случая лечения по двум</w:t>
      </w:r>
      <w:r w:rsidRPr="00AE166D">
        <w:rPr>
          <w:rFonts w:ascii="Times New Roman" w:hAnsi="Times New Roman" w:cs="Times New Roman"/>
        </w:rPr>
        <w:t xml:space="preserve"> КСГ, оплата производится в рамках одного случая лечения по КСГ с наибольшим размером оплаты, а отнесение такого случая к прерванным по основанию</w:t>
      </w:r>
      <w:r w:rsidR="00AF1CD8" w:rsidRPr="00AE166D">
        <w:rPr>
          <w:rFonts w:ascii="Times New Roman" w:hAnsi="Times New Roman" w:cs="Times New Roman"/>
        </w:rPr>
        <w:t xml:space="preserve"> </w:t>
      </w:r>
      <w:r w:rsidR="00637632" w:rsidRPr="00AE166D">
        <w:rPr>
          <w:rFonts w:ascii="Times New Roman" w:hAnsi="Times New Roman" w:cs="Times New Roman"/>
        </w:rPr>
        <w:t xml:space="preserve">перевода пациента из одного отделения медицинской организации в другое </w:t>
      </w:r>
      <w:r w:rsidRPr="00AE166D">
        <w:rPr>
          <w:rFonts w:ascii="Times New Roman" w:hAnsi="Times New Roman" w:cs="Times New Roman"/>
        </w:rPr>
        <w:t>не производится.</w:t>
      </w:r>
    </w:p>
    <w:p w:rsidR="00E42866" w:rsidRPr="00AE166D" w:rsidRDefault="00E42866" w:rsidP="009D5BF3">
      <w:pPr>
        <w:pStyle w:val="ConsPlusNormal"/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 xml:space="preserve">При оплате случаев лечения, подлежащих оплате по </w:t>
      </w:r>
      <w:r w:rsidR="00263CAE" w:rsidRPr="00AE166D">
        <w:rPr>
          <w:rFonts w:ascii="Times New Roman" w:hAnsi="Times New Roman" w:cs="Times New Roman"/>
        </w:rPr>
        <w:t>двум</w:t>
      </w:r>
      <w:r w:rsidRPr="00AE166D">
        <w:rPr>
          <w:rFonts w:ascii="Times New Roman" w:hAnsi="Times New Roman" w:cs="Times New Roman"/>
        </w:rPr>
        <w:t xml:space="preserve"> КСГ по основаниям</w:t>
      </w:r>
      <w:r w:rsidR="00263CAE" w:rsidRPr="00AE166D">
        <w:rPr>
          <w:rFonts w:ascii="Times New Roman" w:hAnsi="Times New Roman" w:cs="Times New Roman"/>
        </w:rPr>
        <w:t>,</w:t>
      </w:r>
      <w:r w:rsidRPr="00AE166D">
        <w:rPr>
          <w:rFonts w:ascii="Times New Roman" w:hAnsi="Times New Roman" w:cs="Times New Roman"/>
        </w:rPr>
        <w:t xml:space="preserve"> </w:t>
      </w:r>
      <w:r w:rsidR="00263CAE" w:rsidRPr="00AE166D">
        <w:rPr>
          <w:rFonts w:ascii="Times New Roman" w:hAnsi="Times New Roman" w:cs="Times New Roman"/>
        </w:rPr>
        <w:t>изложенным в подпунктах</w:t>
      </w:r>
      <w:r w:rsidR="00AA211E" w:rsidRPr="00AE166D">
        <w:rPr>
          <w:rFonts w:ascii="Times New Roman" w:hAnsi="Times New Roman" w:cs="Times New Roman"/>
        </w:rPr>
        <w:t xml:space="preserve"> 2.</w:t>
      </w:r>
      <w:r w:rsidR="003F7B21" w:rsidRPr="00AE166D">
        <w:rPr>
          <w:rFonts w:ascii="Times New Roman" w:hAnsi="Times New Roman" w:cs="Times New Roman"/>
        </w:rPr>
        <w:t>2</w:t>
      </w:r>
      <w:r w:rsidR="00AA211E" w:rsidRPr="00AE166D">
        <w:rPr>
          <w:rFonts w:ascii="Times New Roman" w:hAnsi="Times New Roman" w:cs="Times New Roman"/>
        </w:rPr>
        <w:t>.2. – 2.</w:t>
      </w:r>
      <w:r w:rsidR="003F7B21" w:rsidRPr="00AE166D">
        <w:rPr>
          <w:rFonts w:ascii="Times New Roman" w:hAnsi="Times New Roman" w:cs="Times New Roman"/>
        </w:rPr>
        <w:t>2</w:t>
      </w:r>
      <w:r w:rsidR="00AA211E" w:rsidRPr="00AE166D">
        <w:rPr>
          <w:rFonts w:ascii="Times New Roman" w:hAnsi="Times New Roman" w:cs="Times New Roman"/>
        </w:rPr>
        <w:t>.</w:t>
      </w:r>
      <w:r w:rsidR="003F7B21" w:rsidRPr="00AE166D">
        <w:rPr>
          <w:rFonts w:ascii="Times New Roman" w:hAnsi="Times New Roman" w:cs="Times New Roman"/>
        </w:rPr>
        <w:t>9</w:t>
      </w:r>
      <w:r w:rsidR="00263CAE" w:rsidRPr="00AE166D">
        <w:rPr>
          <w:rFonts w:ascii="Times New Roman" w:hAnsi="Times New Roman" w:cs="Times New Roman"/>
        </w:rPr>
        <w:t xml:space="preserve"> </w:t>
      </w:r>
      <w:r w:rsidRPr="00AE166D">
        <w:rPr>
          <w:rFonts w:ascii="Times New Roman" w:hAnsi="Times New Roman" w:cs="Times New Roman"/>
        </w:rPr>
        <w:t>пункта 2.</w:t>
      </w:r>
      <w:r w:rsidR="003F7B21" w:rsidRPr="00AE166D">
        <w:rPr>
          <w:rFonts w:ascii="Times New Roman" w:hAnsi="Times New Roman" w:cs="Times New Roman"/>
        </w:rPr>
        <w:t>2</w:t>
      </w:r>
      <w:r w:rsidRPr="00AE166D">
        <w:rPr>
          <w:rFonts w:ascii="Times New Roman" w:hAnsi="Times New Roman" w:cs="Times New Roman"/>
        </w:rPr>
        <w:t xml:space="preserve"> настоящего раздела, случай до перевода не может считаться прерванным по основаниям</w:t>
      </w:r>
      <w:r w:rsidR="00AA211E" w:rsidRPr="00AE166D">
        <w:rPr>
          <w:rFonts w:ascii="Times New Roman" w:hAnsi="Times New Roman" w:cs="Times New Roman"/>
        </w:rPr>
        <w:t>, изложенным в подпунктах 2.</w:t>
      </w:r>
      <w:r w:rsidR="00CC3696" w:rsidRPr="00AE166D">
        <w:rPr>
          <w:rFonts w:ascii="Times New Roman" w:hAnsi="Times New Roman" w:cs="Times New Roman"/>
        </w:rPr>
        <w:t>1</w:t>
      </w:r>
      <w:r w:rsidR="00AA211E" w:rsidRPr="00AE166D">
        <w:rPr>
          <w:rFonts w:ascii="Times New Roman" w:hAnsi="Times New Roman" w:cs="Times New Roman"/>
        </w:rPr>
        <w:t>.2-2.</w:t>
      </w:r>
      <w:r w:rsidR="00CC3696" w:rsidRPr="00AE166D">
        <w:rPr>
          <w:rFonts w:ascii="Times New Roman" w:hAnsi="Times New Roman" w:cs="Times New Roman"/>
        </w:rPr>
        <w:t>1</w:t>
      </w:r>
      <w:r w:rsidR="00AA211E" w:rsidRPr="00AE166D">
        <w:rPr>
          <w:rFonts w:ascii="Times New Roman" w:hAnsi="Times New Roman" w:cs="Times New Roman"/>
        </w:rPr>
        <w:t>.4 пункта 2.</w:t>
      </w:r>
      <w:r w:rsidR="00CC3696" w:rsidRPr="00AE166D">
        <w:rPr>
          <w:rFonts w:ascii="Times New Roman" w:hAnsi="Times New Roman" w:cs="Times New Roman"/>
        </w:rPr>
        <w:t>1</w:t>
      </w:r>
      <w:r w:rsidR="00AA211E" w:rsidRPr="00AE166D">
        <w:rPr>
          <w:rFonts w:ascii="Times New Roman" w:hAnsi="Times New Roman" w:cs="Times New Roman"/>
        </w:rPr>
        <w:t xml:space="preserve"> данного раздела.</w:t>
      </w:r>
    </w:p>
    <w:p w:rsidR="00E42866" w:rsidRPr="00AE166D" w:rsidRDefault="00E42866" w:rsidP="009D5BF3">
      <w:pPr>
        <w:pStyle w:val="ConsPlusNormal"/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В Приложени</w:t>
      </w:r>
      <w:r w:rsidR="00EC2BC7" w:rsidRPr="00AE166D">
        <w:rPr>
          <w:rFonts w:ascii="Times New Roman" w:hAnsi="Times New Roman" w:cs="Times New Roman"/>
        </w:rPr>
        <w:t>и</w:t>
      </w:r>
      <w:r w:rsidRPr="00AE166D">
        <w:rPr>
          <w:rFonts w:ascii="Times New Roman" w:hAnsi="Times New Roman" w:cs="Times New Roman"/>
        </w:rPr>
        <w:t xml:space="preserve"> 1</w:t>
      </w:r>
      <w:r w:rsidR="00EC2BC7" w:rsidRPr="00AE166D">
        <w:rPr>
          <w:rFonts w:ascii="Times New Roman" w:hAnsi="Times New Roman" w:cs="Times New Roman"/>
        </w:rPr>
        <w:t>9</w:t>
      </w:r>
      <w:r w:rsidRPr="00AE166D">
        <w:rPr>
          <w:rFonts w:ascii="Times New Roman" w:hAnsi="Times New Roman" w:cs="Times New Roman"/>
          <w:color w:val="FF0000"/>
        </w:rPr>
        <w:t xml:space="preserve"> </w:t>
      </w:r>
      <w:r w:rsidRPr="00AE166D">
        <w:rPr>
          <w:rFonts w:ascii="Times New Roman" w:hAnsi="Times New Roman" w:cs="Times New Roman"/>
        </w:rPr>
        <w:t xml:space="preserve">определен перечень КСГ, для которых длительность 3 дня и менее является оптимальными сроками лечения. Законченный случай оказания </w:t>
      </w:r>
      <w:r w:rsidRPr="00AE166D">
        <w:rPr>
          <w:rFonts w:ascii="Times New Roman" w:hAnsi="Times New Roman" w:cs="Times New Roman"/>
        </w:rPr>
        <w:lastRenderedPageBreak/>
        <w:t>медицинской помощи  по</w:t>
      </w:r>
      <w:r w:rsidR="00CA4B1D" w:rsidRPr="00AE166D">
        <w:rPr>
          <w:rFonts w:ascii="Times New Roman" w:hAnsi="Times New Roman" w:cs="Times New Roman"/>
        </w:rPr>
        <w:t xml:space="preserve"> данным</w:t>
      </w:r>
      <w:r w:rsidRPr="00AE166D">
        <w:rPr>
          <w:rFonts w:ascii="Times New Roman" w:hAnsi="Times New Roman" w:cs="Times New Roman"/>
        </w:rPr>
        <w:t xml:space="preserve"> КСГ</w:t>
      </w:r>
      <w:r w:rsidR="00CA4B1D" w:rsidRPr="00AE166D">
        <w:rPr>
          <w:rFonts w:ascii="Times New Roman" w:hAnsi="Times New Roman" w:cs="Times New Roman"/>
        </w:rPr>
        <w:t xml:space="preserve"> </w:t>
      </w:r>
      <w:r w:rsidRPr="00AE166D">
        <w:rPr>
          <w:rFonts w:ascii="Times New Roman" w:hAnsi="Times New Roman" w:cs="Times New Roman"/>
        </w:rPr>
        <w:t>не может быть отнесен к прерванным случаям по основан</w:t>
      </w:r>
      <w:r w:rsidR="00CA4B1D" w:rsidRPr="00AE166D">
        <w:rPr>
          <w:rFonts w:ascii="Times New Roman" w:hAnsi="Times New Roman" w:cs="Times New Roman"/>
        </w:rPr>
        <w:t>и</w:t>
      </w:r>
      <w:r w:rsidR="00A62CA1" w:rsidRPr="00AE166D">
        <w:rPr>
          <w:rFonts w:ascii="Times New Roman" w:hAnsi="Times New Roman" w:cs="Times New Roman"/>
        </w:rPr>
        <w:t>ям</w:t>
      </w:r>
      <w:r w:rsidR="000F1360" w:rsidRPr="00AE166D">
        <w:rPr>
          <w:rFonts w:ascii="Times New Roman" w:hAnsi="Times New Roman" w:cs="Times New Roman"/>
        </w:rPr>
        <w:t xml:space="preserve">, </w:t>
      </w:r>
      <w:r w:rsidR="00A62CA1" w:rsidRPr="00AE166D">
        <w:rPr>
          <w:rFonts w:ascii="Times New Roman" w:hAnsi="Times New Roman" w:cs="Times New Roman"/>
        </w:rPr>
        <w:t xml:space="preserve">связанным с длительностью лечения, </w:t>
      </w:r>
      <w:r w:rsidRPr="00AE166D">
        <w:rPr>
          <w:rFonts w:ascii="Times New Roman" w:hAnsi="Times New Roman" w:cs="Times New Roman"/>
        </w:rPr>
        <w:t>и оплачивается в полном объеме независимо от длительности лечения.</w:t>
      </w:r>
      <w:r w:rsidR="001F43A4" w:rsidRPr="00AE166D">
        <w:rPr>
          <w:rFonts w:ascii="Times New Roman" w:hAnsi="Times New Roman" w:cs="Times New Roman"/>
        </w:rPr>
        <w:t xml:space="preserve"> </w:t>
      </w:r>
      <w:r w:rsidR="00A62CA1" w:rsidRPr="00AE166D">
        <w:rPr>
          <w:rFonts w:ascii="Times New Roman" w:hAnsi="Times New Roman" w:cs="Times New Roman"/>
        </w:rPr>
        <w:t>При этом в случае наличия оснований прерванности, не связанных с длительностью лечения, случай оказания медицинской помощи оплачивается как прерванный на общих основаниях.</w:t>
      </w:r>
    </w:p>
    <w:p w:rsidR="00E42866" w:rsidRPr="00AE166D" w:rsidRDefault="00A7587E" w:rsidP="009D5BF3">
      <w:pPr>
        <w:pStyle w:val="ConsPlusNormal"/>
        <w:spacing w:before="60" w:after="60"/>
        <w:ind w:left="851" w:firstLine="0"/>
        <w:jc w:val="both"/>
        <w:outlineLvl w:val="3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 xml:space="preserve">2.2. </w:t>
      </w:r>
      <w:r w:rsidR="00FA2920" w:rsidRPr="00AE166D">
        <w:rPr>
          <w:rFonts w:ascii="Times New Roman" w:hAnsi="Times New Roman" w:cs="Times New Roman"/>
        </w:rPr>
        <w:t xml:space="preserve">Оплата случая лечения по двум </w:t>
      </w:r>
      <w:r w:rsidR="00EF3D53" w:rsidRPr="00AE166D">
        <w:rPr>
          <w:rFonts w:ascii="Times New Roman" w:hAnsi="Times New Roman" w:cs="Times New Roman"/>
        </w:rPr>
        <w:t xml:space="preserve">и более </w:t>
      </w:r>
      <w:r w:rsidR="00E42866" w:rsidRPr="00AE166D">
        <w:rPr>
          <w:rFonts w:ascii="Times New Roman" w:hAnsi="Times New Roman" w:cs="Times New Roman"/>
        </w:rPr>
        <w:t>КСГ</w:t>
      </w:r>
    </w:p>
    <w:p w:rsidR="00E42866" w:rsidRPr="00AE166D" w:rsidRDefault="00E42866" w:rsidP="009D5BF3">
      <w:pPr>
        <w:pStyle w:val="ConsPlusNormal"/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Медицинская помощь, оказываемая пациентам одновременно по двум и более КСГ</w:t>
      </w:r>
      <w:r w:rsidR="00FA2920" w:rsidRPr="00AE166D">
        <w:rPr>
          <w:rFonts w:ascii="Times New Roman" w:hAnsi="Times New Roman" w:cs="Times New Roman"/>
        </w:rPr>
        <w:t>,</w:t>
      </w:r>
      <w:r w:rsidRPr="00AE166D">
        <w:rPr>
          <w:rFonts w:ascii="Times New Roman" w:hAnsi="Times New Roman" w:cs="Times New Roman"/>
        </w:rPr>
        <w:t xml:space="preserve"> осуществляется в следующих случаях:</w:t>
      </w:r>
    </w:p>
    <w:p w:rsidR="00E42866" w:rsidRPr="00AE166D" w:rsidRDefault="00B4161A" w:rsidP="009D5BF3">
      <w:pPr>
        <w:pStyle w:val="ConsPlusNormal"/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</w:t>
      </w:r>
      <w:r w:rsidR="00D577F0" w:rsidRPr="00AE166D">
        <w:rPr>
          <w:rFonts w:ascii="Times New Roman" w:hAnsi="Times New Roman" w:cs="Times New Roman"/>
        </w:rPr>
        <w:t>2</w:t>
      </w:r>
      <w:r w:rsidRPr="00AE166D">
        <w:rPr>
          <w:rFonts w:ascii="Times New Roman" w:hAnsi="Times New Roman" w:cs="Times New Roman"/>
        </w:rPr>
        <w:t>.</w:t>
      </w:r>
      <w:r w:rsidR="00E42866" w:rsidRPr="00AE166D">
        <w:rPr>
          <w:rFonts w:ascii="Times New Roman" w:hAnsi="Times New Roman" w:cs="Times New Roman"/>
        </w:rPr>
        <w:t xml:space="preserve">1. Перевод пациента из одного отделения медицинской организации в другое в рамках круглосуточного или дневного стационаров (в том числе в случае перевода из круглосуточного стационара в дневной стационар и наоборот), если это обусловлено возникновением (наличием) нового заболевания или состояния, входящего в другой класс МКБ 10 и не являющегося следствием закономерного прогрессирования основного заболевания, внутрибольничной инфекции или осложнением основного заболевания, а также при переводе пациента из одной медицинской организации в другую, оба случая лечения заболевания подлежат оплате в рамках соответствующих КСГ, при этом случай лечения до осуществления перевода относится к прерванным по установленным </w:t>
      </w:r>
      <w:r w:rsidR="00C75190" w:rsidRPr="00AE166D">
        <w:rPr>
          <w:rFonts w:ascii="Times New Roman" w:hAnsi="Times New Roman" w:cs="Times New Roman"/>
        </w:rPr>
        <w:t>пунктом 2.2 настоящего раздела основаниям</w:t>
      </w:r>
      <w:r w:rsidR="00E42866" w:rsidRPr="00AE166D">
        <w:rPr>
          <w:rFonts w:ascii="Times New Roman" w:hAnsi="Times New Roman" w:cs="Times New Roman"/>
        </w:rPr>
        <w:t>;</w:t>
      </w:r>
    </w:p>
    <w:p w:rsidR="00E42866" w:rsidRPr="00AE166D" w:rsidRDefault="00B4161A" w:rsidP="009D5BF3">
      <w:pPr>
        <w:pStyle w:val="ConsPlusNormal"/>
        <w:tabs>
          <w:tab w:val="left" w:pos="993"/>
        </w:tabs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</w:t>
      </w:r>
      <w:r w:rsidR="00D577F0" w:rsidRPr="00AE166D">
        <w:rPr>
          <w:rFonts w:ascii="Times New Roman" w:hAnsi="Times New Roman" w:cs="Times New Roman"/>
        </w:rPr>
        <w:t>2</w:t>
      </w:r>
      <w:r w:rsidRPr="00AE166D">
        <w:rPr>
          <w:rFonts w:ascii="Times New Roman" w:hAnsi="Times New Roman" w:cs="Times New Roman"/>
        </w:rPr>
        <w:t>.</w:t>
      </w:r>
      <w:r w:rsidR="00E42866" w:rsidRPr="00AE166D">
        <w:rPr>
          <w:rFonts w:ascii="Times New Roman" w:hAnsi="Times New Roman" w:cs="Times New Roman"/>
        </w:rPr>
        <w:t>2. Проведение медицинской реабилитации пациента после завершения лечения в той же медицинской организации по поводу заболевания, по которому осуществлялось лечение;</w:t>
      </w:r>
    </w:p>
    <w:p w:rsidR="00E42866" w:rsidRPr="00AE166D" w:rsidRDefault="00B4161A" w:rsidP="009D5BF3">
      <w:pPr>
        <w:pStyle w:val="ConsPlusNormal"/>
        <w:tabs>
          <w:tab w:val="left" w:pos="993"/>
        </w:tabs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</w:t>
      </w:r>
      <w:r w:rsidR="00D577F0" w:rsidRPr="00AE166D">
        <w:rPr>
          <w:rFonts w:ascii="Times New Roman" w:hAnsi="Times New Roman" w:cs="Times New Roman"/>
        </w:rPr>
        <w:t>2</w:t>
      </w:r>
      <w:r w:rsidRPr="00AE166D">
        <w:rPr>
          <w:rFonts w:ascii="Times New Roman" w:hAnsi="Times New Roman" w:cs="Times New Roman"/>
        </w:rPr>
        <w:t>.</w:t>
      </w:r>
      <w:r w:rsidR="00E42866" w:rsidRPr="00AE166D">
        <w:rPr>
          <w:rFonts w:ascii="Times New Roman" w:hAnsi="Times New Roman" w:cs="Times New Roman"/>
        </w:rPr>
        <w:t>3. Оказание медицинской помощи, связанной с установкой, заменой порт-системы (катетера)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госпитализации;</w:t>
      </w:r>
    </w:p>
    <w:p w:rsidR="00E42866" w:rsidRPr="00AE166D" w:rsidRDefault="00B4161A" w:rsidP="009D5BF3">
      <w:pPr>
        <w:pStyle w:val="ConsPlusNormal"/>
        <w:tabs>
          <w:tab w:val="left" w:pos="993"/>
        </w:tabs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</w:t>
      </w:r>
      <w:r w:rsidR="00D577F0" w:rsidRPr="00AE166D">
        <w:rPr>
          <w:rFonts w:ascii="Times New Roman" w:hAnsi="Times New Roman" w:cs="Times New Roman"/>
        </w:rPr>
        <w:t>2</w:t>
      </w:r>
      <w:r w:rsidRPr="00AE166D">
        <w:rPr>
          <w:rFonts w:ascii="Times New Roman" w:hAnsi="Times New Roman" w:cs="Times New Roman"/>
        </w:rPr>
        <w:t>.</w:t>
      </w:r>
      <w:r w:rsidR="00E42866" w:rsidRPr="00AE166D">
        <w:rPr>
          <w:rFonts w:ascii="Times New Roman" w:hAnsi="Times New Roman" w:cs="Times New Roman"/>
        </w:rPr>
        <w:t>4. Этапное хирургическое лечение при злокачественных новообразованиях, не предусматривающее выписку пациента из стационара (например: удаление первичной опухоли кишечника с формированием колостомы (операция 1) и закрытие ранее сформированной колостомы (операция 2));</w:t>
      </w:r>
    </w:p>
    <w:p w:rsidR="00E42866" w:rsidRPr="00AE166D" w:rsidRDefault="00B4161A" w:rsidP="009D5BF3">
      <w:pPr>
        <w:pStyle w:val="ConsPlusNormal"/>
        <w:tabs>
          <w:tab w:val="left" w:pos="993"/>
        </w:tabs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</w:t>
      </w:r>
      <w:r w:rsidR="00D577F0" w:rsidRPr="00AE166D">
        <w:rPr>
          <w:rFonts w:ascii="Times New Roman" w:hAnsi="Times New Roman" w:cs="Times New Roman"/>
        </w:rPr>
        <w:t>2</w:t>
      </w:r>
      <w:r w:rsidRPr="00AE166D">
        <w:rPr>
          <w:rFonts w:ascii="Times New Roman" w:hAnsi="Times New Roman" w:cs="Times New Roman"/>
        </w:rPr>
        <w:t>.</w:t>
      </w:r>
      <w:r w:rsidR="00E42866" w:rsidRPr="00AE166D">
        <w:rPr>
          <w:rFonts w:ascii="Times New Roman" w:hAnsi="Times New Roman" w:cs="Times New Roman"/>
        </w:rPr>
        <w:t>5. Проведение реинфузии аутокрови, баллонной внутриаортальной контрпульсации или экстракорпоральной мембранной оксигенации на фоне лечения основного заболевания;</w:t>
      </w:r>
    </w:p>
    <w:p w:rsidR="00E42866" w:rsidRPr="00AE166D" w:rsidRDefault="00B4161A" w:rsidP="009D5BF3">
      <w:pPr>
        <w:pStyle w:val="ConsPlusNormal"/>
        <w:tabs>
          <w:tab w:val="left" w:pos="993"/>
        </w:tabs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</w:t>
      </w:r>
      <w:r w:rsidR="00D577F0" w:rsidRPr="00AE166D">
        <w:rPr>
          <w:rFonts w:ascii="Times New Roman" w:hAnsi="Times New Roman" w:cs="Times New Roman"/>
        </w:rPr>
        <w:t>2</w:t>
      </w:r>
      <w:r w:rsidRPr="00AE166D">
        <w:rPr>
          <w:rFonts w:ascii="Times New Roman" w:hAnsi="Times New Roman" w:cs="Times New Roman"/>
        </w:rPr>
        <w:t>.</w:t>
      </w:r>
      <w:r w:rsidR="00E42866" w:rsidRPr="00AE166D">
        <w:rPr>
          <w:rFonts w:ascii="Times New Roman" w:hAnsi="Times New Roman" w:cs="Times New Roman"/>
        </w:rPr>
        <w:t>6. 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родоразрешением;</w:t>
      </w:r>
    </w:p>
    <w:p w:rsidR="00BA4850" w:rsidRPr="00AE166D" w:rsidRDefault="00BA4850" w:rsidP="009D5BF3">
      <w:pPr>
        <w:pStyle w:val="ConsPlusNormal"/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 xml:space="preserve">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родоразрешением при оказании медицинской помощи по следующим </w:t>
      </w:r>
      <w:hyperlink r:id="rId19" w:history="1">
        <w:r w:rsidRPr="00AE166D">
          <w:rPr>
            <w:rFonts w:ascii="Times New Roman" w:hAnsi="Times New Roman" w:cs="Times New Roman"/>
          </w:rPr>
          <w:t>МКБ 10</w:t>
        </w:r>
      </w:hyperlink>
      <w:r w:rsidRPr="00AE166D">
        <w:rPr>
          <w:rFonts w:ascii="Times New Roman" w:hAnsi="Times New Roman" w:cs="Times New Roman"/>
        </w:rPr>
        <w:t>:</w:t>
      </w:r>
    </w:p>
    <w:p w:rsidR="00BA4850" w:rsidRPr="00AE166D" w:rsidRDefault="00BA4850" w:rsidP="009D5BF3">
      <w:pPr>
        <w:pStyle w:val="ConsPlusNormal"/>
        <w:numPr>
          <w:ilvl w:val="0"/>
          <w:numId w:val="10"/>
        </w:numPr>
        <w:ind w:left="0"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O14.1 Тяжелая преэклампсия;</w:t>
      </w:r>
    </w:p>
    <w:p w:rsidR="00BA4850" w:rsidRPr="00AE166D" w:rsidRDefault="00BA4850" w:rsidP="009D5BF3">
      <w:pPr>
        <w:pStyle w:val="ConsPlusNormal"/>
        <w:numPr>
          <w:ilvl w:val="0"/>
          <w:numId w:val="10"/>
        </w:numPr>
        <w:ind w:left="0"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O34.2 Послеоперационный рубец матки, требующий предоставления медицинской помощи матери;</w:t>
      </w:r>
    </w:p>
    <w:p w:rsidR="00BA4850" w:rsidRPr="00AE166D" w:rsidRDefault="00BA4850" w:rsidP="009D5BF3">
      <w:pPr>
        <w:pStyle w:val="ConsPlusNormal"/>
        <w:numPr>
          <w:ilvl w:val="0"/>
          <w:numId w:val="10"/>
        </w:numPr>
        <w:ind w:left="0"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O36.3 Признаки внутриутробной гипоксии плода, требующие предоставления медицинской помощи матери;</w:t>
      </w:r>
    </w:p>
    <w:p w:rsidR="00BA4850" w:rsidRPr="00AE166D" w:rsidRDefault="00BA4850" w:rsidP="009D5BF3">
      <w:pPr>
        <w:pStyle w:val="ConsPlusNormal"/>
        <w:numPr>
          <w:ilvl w:val="0"/>
          <w:numId w:val="10"/>
        </w:numPr>
        <w:ind w:left="0"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O36.4 Внутриутробная гибель плода, требующая предоставления медицинской помощи матери;</w:t>
      </w:r>
    </w:p>
    <w:p w:rsidR="00BA4850" w:rsidRPr="00AE166D" w:rsidRDefault="00BA4850" w:rsidP="009D5BF3">
      <w:pPr>
        <w:pStyle w:val="ConsPlusNormal"/>
        <w:numPr>
          <w:ilvl w:val="0"/>
          <w:numId w:val="10"/>
        </w:numPr>
        <w:ind w:left="0"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O42.2 Преждевременный разрыв плодных оболочек, задержка родов, связанная с проводимой терапией;</w:t>
      </w:r>
    </w:p>
    <w:p w:rsidR="00E42866" w:rsidRPr="00AE166D" w:rsidRDefault="00B4161A" w:rsidP="009D5BF3">
      <w:pPr>
        <w:pStyle w:val="ConsPlusNormal"/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lastRenderedPageBreak/>
        <w:t>2.</w:t>
      </w:r>
      <w:r w:rsidR="00D577F0" w:rsidRPr="00AE166D">
        <w:rPr>
          <w:rFonts w:ascii="Times New Roman" w:hAnsi="Times New Roman" w:cs="Times New Roman"/>
        </w:rPr>
        <w:t>2</w:t>
      </w:r>
      <w:r w:rsidRPr="00AE166D">
        <w:rPr>
          <w:rFonts w:ascii="Times New Roman" w:hAnsi="Times New Roman" w:cs="Times New Roman"/>
        </w:rPr>
        <w:t>.</w:t>
      </w:r>
      <w:r w:rsidR="00E42866" w:rsidRPr="00AE166D">
        <w:rPr>
          <w:rFonts w:ascii="Times New Roman" w:hAnsi="Times New Roman" w:cs="Times New Roman"/>
        </w:rPr>
        <w:t>7. Наличие у пациента тяжелой сопутствующей патологии, требующей в ходе оказания медицинской помощи в период госпитализации имплантации в организм пациента медицинского изделия;</w:t>
      </w:r>
    </w:p>
    <w:p w:rsidR="00E42866" w:rsidRPr="00AE166D" w:rsidRDefault="00B4161A" w:rsidP="009D5BF3">
      <w:pPr>
        <w:pStyle w:val="ConsPlusNormal"/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</w:t>
      </w:r>
      <w:r w:rsidR="00D577F0" w:rsidRPr="00AE166D">
        <w:rPr>
          <w:rFonts w:ascii="Times New Roman" w:hAnsi="Times New Roman" w:cs="Times New Roman"/>
        </w:rPr>
        <w:t>2</w:t>
      </w:r>
      <w:r w:rsidRPr="00AE166D">
        <w:rPr>
          <w:rFonts w:ascii="Times New Roman" w:hAnsi="Times New Roman" w:cs="Times New Roman"/>
        </w:rPr>
        <w:t>.</w:t>
      </w:r>
      <w:r w:rsidR="00E42866" w:rsidRPr="00AE166D">
        <w:rPr>
          <w:rFonts w:ascii="Times New Roman" w:hAnsi="Times New Roman" w:cs="Times New Roman"/>
        </w:rPr>
        <w:t>8. Проведение иммунизации против респираторно-синцитиальной вирусной инфекции в период госпитализации по поводу лечения нарушений, возникающих в перинатальном периоде, являющихся показанием к иммунизации;</w:t>
      </w:r>
    </w:p>
    <w:p w:rsidR="00E42866" w:rsidRPr="00AE166D" w:rsidRDefault="00B4161A" w:rsidP="009D5BF3">
      <w:pPr>
        <w:pStyle w:val="ConsPlusNormal"/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</w:t>
      </w:r>
      <w:r w:rsidR="00D577F0" w:rsidRPr="00AE166D">
        <w:rPr>
          <w:rFonts w:ascii="Times New Roman" w:hAnsi="Times New Roman" w:cs="Times New Roman"/>
        </w:rPr>
        <w:t>2</w:t>
      </w:r>
      <w:r w:rsidRPr="00AE166D">
        <w:rPr>
          <w:rFonts w:ascii="Times New Roman" w:hAnsi="Times New Roman" w:cs="Times New Roman"/>
        </w:rPr>
        <w:t>.</w:t>
      </w:r>
      <w:r w:rsidR="00E42866" w:rsidRPr="00AE166D">
        <w:rPr>
          <w:rFonts w:ascii="Times New Roman" w:hAnsi="Times New Roman" w:cs="Times New Roman"/>
        </w:rPr>
        <w:t>9. Проведение антимикробной терапии инфекций, вызванных полирезистентными микроорганизмами.</w:t>
      </w:r>
    </w:p>
    <w:p w:rsidR="00D577F0" w:rsidRPr="00AE166D" w:rsidRDefault="00E42866" w:rsidP="009D5BF3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AE166D">
        <w:rPr>
          <w:sz w:val="26"/>
          <w:szCs w:val="26"/>
        </w:rPr>
        <w:t>Выставление случая только по КСГ st36.013</w:t>
      </w:r>
      <w:r w:rsidR="00D577F0" w:rsidRPr="00AE166D">
        <w:rPr>
          <w:sz w:val="26"/>
          <w:szCs w:val="26"/>
        </w:rPr>
        <w:t xml:space="preserve"> </w:t>
      </w:r>
      <w:r w:rsidRPr="00AE166D">
        <w:rPr>
          <w:sz w:val="26"/>
          <w:szCs w:val="26"/>
        </w:rPr>
        <w:t>-</w:t>
      </w:r>
      <w:r w:rsidR="00D577F0" w:rsidRPr="00AE166D">
        <w:rPr>
          <w:sz w:val="26"/>
          <w:szCs w:val="26"/>
        </w:rPr>
        <w:t xml:space="preserve"> </w:t>
      </w:r>
      <w:r w:rsidRPr="00AE166D">
        <w:rPr>
          <w:sz w:val="26"/>
          <w:szCs w:val="26"/>
        </w:rPr>
        <w:t>st36.015 «Проведение антимикробной терапии инфекций, вызванных полирезистентными микроорганизмами (уровень 1-3)», без основной КСГ</w:t>
      </w:r>
      <w:r w:rsidR="00EE1B9A" w:rsidRPr="00AE166D">
        <w:rPr>
          <w:sz w:val="26"/>
          <w:szCs w:val="26"/>
        </w:rPr>
        <w:t xml:space="preserve">, </w:t>
      </w:r>
      <w:r w:rsidR="00D577F0" w:rsidRPr="00AE166D">
        <w:rPr>
          <w:sz w:val="26"/>
          <w:szCs w:val="26"/>
        </w:rPr>
        <w:t xml:space="preserve">а также выставление случая по двум КСГ из перечня </w:t>
      </w:r>
      <w:hyperlink r:id="rId20" w:history="1">
        <w:r w:rsidR="00D577F0" w:rsidRPr="00AE166D">
          <w:rPr>
            <w:sz w:val="26"/>
            <w:szCs w:val="26"/>
          </w:rPr>
          <w:t>st36.013</w:t>
        </w:r>
      </w:hyperlink>
      <w:r w:rsidR="00D577F0" w:rsidRPr="00AE166D">
        <w:rPr>
          <w:sz w:val="26"/>
          <w:szCs w:val="26"/>
        </w:rPr>
        <w:t xml:space="preserve"> - </w:t>
      </w:r>
      <w:hyperlink r:id="rId21" w:history="1">
        <w:r w:rsidR="00D577F0" w:rsidRPr="00AE166D">
          <w:rPr>
            <w:sz w:val="26"/>
            <w:szCs w:val="26"/>
          </w:rPr>
          <w:t>st36.015</w:t>
        </w:r>
      </w:hyperlink>
      <w:r w:rsidR="00D577F0" w:rsidRPr="00AE166D">
        <w:rPr>
          <w:sz w:val="26"/>
          <w:szCs w:val="26"/>
        </w:rPr>
        <w:t xml:space="preserve"> «Проведение антимикробной терапии инфекций, вызванных полирезистентными микроорганизмами (уровень 1 - 3)» с пересекающимися сроками лечения не допускается.</w:t>
      </w:r>
    </w:p>
    <w:p w:rsidR="00E42866" w:rsidRPr="00AE166D" w:rsidRDefault="00E42866" w:rsidP="009D5BF3">
      <w:pPr>
        <w:pStyle w:val="ConsPlusNormal"/>
        <w:ind w:firstLine="851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</w:t>
      </w:r>
      <w:r w:rsidR="00D74D39" w:rsidRPr="00AE166D">
        <w:rPr>
          <w:rFonts w:ascii="Times New Roman" w:hAnsi="Times New Roman" w:cs="Times New Roman"/>
        </w:rPr>
        <w:t>3</w:t>
      </w:r>
      <w:r w:rsidRPr="00AE166D">
        <w:rPr>
          <w:rFonts w:ascii="Times New Roman" w:hAnsi="Times New Roman" w:cs="Times New Roman"/>
        </w:rPr>
        <w:t xml:space="preserve"> Особенности формирования КСГ для случаев лечения пациентов с коронавирусной инфекцией COVID-19 (st12.015-st12.019)</w:t>
      </w:r>
      <w:r w:rsidR="00404616" w:rsidRPr="00AE166D">
        <w:rPr>
          <w:rFonts w:ascii="Times New Roman" w:hAnsi="Times New Roman" w:cs="Times New Roman"/>
        </w:rPr>
        <w:t>.</w:t>
      </w:r>
    </w:p>
    <w:p w:rsidR="00E42866" w:rsidRPr="00AE166D" w:rsidRDefault="00E42866" w:rsidP="009D5BF3">
      <w:pPr>
        <w:widowControl w:val="0"/>
        <w:autoSpaceDE w:val="0"/>
        <w:autoSpaceDN w:val="0"/>
        <w:ind w:firstLine="851"/>
        <w:jc w:val="both"/>
        <w:rPr>
          <w:color w:val="0070C0"/>
          <w:sz w:val="26"/>
          <w:szCs w:val="26"/>
        </w:rPr>
      </w:pPr>
      <w:r w:rsidRPr="00AE166D">
        <w:rPr>
          <w:sz w:val="26"/>
          <w:szCs w:val="26"/>
        </w:rPr>
        <w:t>Формирование групп осуществляется по коду МКБ 10 (U07.1 или U07.2) в сочетании с кодами иного классификационного критерия: «stt1»-«stt20», отражающих тяжесть течения заболевания или признак долечивания пациента с коронавирусной инфекцией COVID-19. Перечень кодов «stt1»-«stt20» с расшифровкой представлен в Приложени</w:t>
      </w:r>
      <w:r w:rsidR="00FF7BCD" w:rsidRPr="00AE166D">
        <w:rPr>
          <w:sz w:val="26"/>
          <w:szCs w:val="26"/>
        </w:rPr>
        <w:t>и</w:t>
      </w:r>
      <w:r w:rsidRPr="00AE166D">
        <w:rPr>
          <w:sz w:val="26"/>
          <w:szCs w:val="26"/>
        </w:rPr>
        <w:t xml:space="preserve"> </w:t>
      </w:r>
      <w:r w:rsidR="00FF7BCD" w:rsidRPr="00AE166D">
        <w:rPr>
          <w:sz w:val="26"/>
          <w:szCs w:val="26"/>
        </w:rPr>
        <w:t>21</w:t>
      </w:r>
      <w:r w:rsidR="00B56B3D" w:rsidRPr="00AE166D">
        <w:rPr>
          <w:sz w:val="26"/>
          <w:szCs w:val="26"/>
        </w:rPr>
        <w:t xml:space="preserve"> к Соглашению</w:t>
      </w:r>
      <w:r w:rsidRPr="00AE166D">
        <w:rPr>
          <w:sz w:val="26"/>
          <w:szCs w:val="26"/>
        </w:rPr>
        <w:t>.</w:t>
      </w:r>
    </w:p>
    <w:p w:rsidR="00E42866" w:rsidRPr="00AE166D" w:rsidRDefault="00E42866" w:rsidP="009D5BF3">
      <w:pPr>
        <w:widowControl w:val="0"/>
        <w:autoSpaceDE w:val="0"/>
        <w:autoSpaceDN w:val="0"/>
        <w:ind w:firstLine="851"/>
        <w:jc w:val="both"/>
        <w:rPr>
          <w:sz w:val="26"/>
          <w:szCs w:val="26"/>
        </w:rPr>
      </w:pPr>
      <w:r w:rsidRPr="00AE166D">
        <w:rPr>
          <w:sz w:val="26"/>
          <w:szCs w:val="26"/>
        </w:rPr>
        <w:t>Тяжесть течения заболевания определяется в соответствии с классификацией COVID-19 по степени тяжести, представленной во Временных методических рекомендациях «Профилактика, диагностика и лечение новой коронавирусной инфекции (COVID-19)», утвержденных Министерством здравоохранения Российской Федерации. Каждому уровню тяжести состояния соответствует отдельная КСГ st12.015-st12.018 (уровни 1-4), а также подгруппа (1-4) в зависимости от применения отдельных групп лекарственных препаратов и коморбидного фона.</w:t>
      </w:r>
    </w:p>
    <w:p w:rsidR="00E42866" w:rsidRPr="00AE166D" w:rsidRDefault="00E42866" w:rsidP="009D5BF3">
      <w:pPr>
        <w:widowControl w:val="0"/>
        <w:autoSpaceDE w:val="0"/>
        <w:autoSpaceDN w:val="0"/>
        <w:ind w:firstLine="851"/>
        <w:jc w:val="both"/>
        <w:rPr>
          <w:sz w:val="26"/>
          <w:szCs w:val="26"/>
        </w:rPr>
      </w:pPr>
      <w:r w:rsidRPr="00AE166D">
        <w:rPr>
          <w:sz w:val="26"/>
          <w:szCs w:val="26"/>
        </w:rPr>
        <w:t xml:space="preserve">Коэффициенты относительной затратоемкости по КСГ st12.016-st12.018 (уровни </w:t>
      </w:r>
      <w:r w:rsidR="00FB6B3A" w:rsidRPr="00AE166D">
        <w:rPr>
          <w:sz w:val="26"/>
          <w:szCs w:val="26"/>
        </w:rPr>
        <w:t>1</w:t>
      </w:r>
      <w:r w:rsidRPr="00AE166D">
        <w:rPr>
          <w:sz w:val="26"/>
          <w:szCs w:val="26"/>
        </w:rPr>
        <w:t xml:space="preserve">-4, подуровни </w:t>
      </w:r>
      <w:r w:rsidR="00FB6B3A" w:rsidRPr="00AE166D">
        <w:rPr>
          <w:sz w:val="26"/>
          <w:szCs w:val="26"/>
        </w:rPr>
        <w:t>1</w:t>
      </w:r>
      <w:r w:rsidRPr="00AE166D">
        <w:rPr>
          <w:sz w:val="26"/>
          <w:szCs w:val="26"/>
        </w:rPr>
        <w:t>-4), учитывают период долечивания пациента.</w:t>
      </w:r>
    </w:p>
    <w:p w:rsidR="00E42866" w:rsidRPr="00AE166D" w:rsidRDefault="00E42866" w:rsidP="009D5BF3">
      <w:pPr>
        <w:widowControl w:val="0"/>
        <w:autoSpaceDE w:val="0"/>
        <w:autoSpaceDN w:val="0"/>
        <w:ind w:firstLine="851"/>
        <w:jc w:val="both"/>
        <w:rPr>
          <w:sz w:val="26"/>
          <w:szCs w:val="26"/>
        </w:rPr>
      </w:pPr>
      <w:r w:rsidRPr="00AE166D">
        <w:rPr>
          <w:sz w:val="26"/>
          <w:szCs w:val="26"/>
        </w:rPr>
        <w:t>Правила оплаты госпитализаций в случае перевода на долечивание:</w:t>
      </w:r>
    </w:p>
    <w:p w:rsidR="00E42866" w:rsidRPr="00AE166D" w:rsidRDefault="00DF6D87" w:rsidP="009D5BF3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ind w:left="0" w:firstLine="851"/>
        <w:jc w:val="both"/>
        <w:rPr>
          <w:sz w:val="26"/>
          <w:szCs w:val="26"/>
        </w:rPr>
      </w:pPr>
      <w:r w:rsidRPr="00AE166D">
        <w:rPr>
          <w:sz w:val="26"/>
          <w:szCs w:val="26"/>
        </w:rPr>
        <w:t xml:space="preserve"> </w:t>
      </w:r>
      <w:r w:rsidR="00E42866" w:rsidRPr="00AE166D">
        <w:rPr>
          <w:sz w:val="26"/>
          <w:szCs w:val="26"/>
        </w:rPr>
        <w:t xml:space="preserve">в пределах одной медицинской организации – оплата в рамках одного случая оказания медицинской помощи (по КСГ с наибольшей стоимостью законченного случая лечения заболевания для КСГ st12.016-st12.018 </w:t>
      </w:r>
      <w:r w:rsidR="00FB6B3A" w:rsidRPr="00AE166D">
        <w:rPr>
          <w:sz w:val="26"/>
          <w:szCs w:val="26"/>
        </w:rPr>
        <w:t>1</w:t>
      </w:r>
      <w:r w:rsidR="00E42866" w:rsidRPr="00AE166D">
        <w:rPr>
          <w:sz w:val="26"/>
          <w:szCs w:val="26"/>
        </w:rPr>
        <w:t xml:space="preserve">-4 уровня </w:t>
      </w:r>
      <w:r w:rsidR="00FB6B3A" w:rsidRPr="00AE166D">
        <w:rPr>
          <w:sz w:val="26"/>
          <w:szCs w:val="26"/>
        </w:rPr>
        <w:t>1</w:t>
      </w:r>
      <w:r w:rsidR="00E42866" w:rsidRPr="00AE166D">
        <w:rPr>
          <w:sz w:val="26"/>
          <w:szCs w:val="26"/>
        </w:rPr>
        <w:t>-4 подуровня);</w:t>
      </w:r>
    </w:p>
    <w:p w:rsidR="00F66B53" w:rsidRPr="00AE166D" w:rsidRDefault="00DF6D87" w:rsidP="009D5BF3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ind w:left="0" w:firstLine="851"/>
        <w:jc w:val="both"/>
        <w:rPr>
          <w:sz w:val="26"/>
          <w:szCs w:val="26"/>
        </w:rPr>
      </w:pPr>
      <w:r w:rsidRPr="00AE166D">
        <w:rPr>
          <w:sz w:val="26"/>
          <w:szCs w:val="26"/>
        </w:rPr>
        <w:t xml:space="preserve"> </w:t>
      </w:r>
      <w:r w:rsidR="00E42866" w:rsidRPr="00AE166D">
        <w:rPr>
          <w:sz w:val="26"/>
          <w:szCs w:val="26"/>
        </w:rPr>
        <w:t>в другую медицинскую организацию – оплата случая лечения до перевода осуществляется за прерванный случай оказания медицинской помощи по КСГ, соответствующей тяжести течения заболевания. Оплата законченного случая лечения после перевода осуществляется по КСГ st12.019.1-st12.019.2 «Коронавирусная инфекция COVID-19 (долечивание)…». Оплата прерванных случаев после перевода осуществляется в общем порядке;</w:t>
      </w:r>
    </w:p>
    <w:p w:rsidR="00E42866" w:rsidRPr="00AE166D" w:rsidRDefault="00DF6D87" w:rsidP="009D5BF3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ind w:left="0" w:firstLine="851"/>
        <w:jc w:val="both"/>
        <w:rPr>
          <w:sz w:val="26"/>
          <w:szCs w:val="26"/>
        </w:rPr>
      </w:pPr>
      <w:r w:rsidRPr="00AE166D">
        <w:rPr>
          <w:sz w:val="26"/>
          <w:szCs w:val="26"/>
        </w:rPr>
        <w:t xml:space="preserve"> </w:t>
      </w:r>
      <w:r w:rsidR="00E42866" w:rsidRPr="00AE166D">
        <w:rPr>
          <w:sz w:val="26"/>
          <w:szCs w:val="26"/>
        </w:rPr>
        <w:t>в амбулаторных условиях – оплата случая лечения до перевода осуществляется за прерванный случай оказания медицинской помощи по КСГ, соответствующей тяжести течения заболевания. Оплата медицинской помощи в амбулаторных условиях осуществляется в порядке, определенным тарифным соглашением.</w:t>
      </w:r>
    </w:p>
    <w:p w:rsidR="00DF6D87" w:rsidRPr="00AE166D" w:rsidRDefault="00DF6D87" w:rsidP="009D5BF3">
      <w:pPr>
        <w:widowControl w:val="0"/>
        <w:tabs>
          <w:tab w:val="left" w:pos="993"/>
        </w:tabs>
        <w:autoSpaceDE w:val="0"/>
        <w:autoSpaceDN w:val="0"/>
        <w:jc w:val="both"/>
        <w:rPr>
          <w:sz w:val="26"/>
          <w:szCs w:val="26"/>
        </w:rPr>
      </w:pPr>
    </w:p>
    <w:p w:rsidR="004E4E5D" w:rsidRPr="00AE166D" w:rsidRDefault="004E4E5D" w:rsidP="009D5BF3">
      <w:pPr>
        <w:pStyle w:val="aff"/>
        <w:numPr>
          <w:ilvl w:val="0"/>
          <w:numId w:val="1"/>
        </w:numPr>
        <w:spacing w:before="120" w:after="120"/>
        <w:ind w:left="0" w:firstLine="0"/>
        <w:jc w:val="center"/>
        <w:rPr>
          <w:sz w:val="26"/>
          <w:szCs w:val="26"/>
          <w:u w:val="single"/>
        </w:rPr>
      </w:pPr>
      <w:r w:rsidRPr="00AE166D">
        <w:rPr>
          <w:b/>
          <w:sz w:val="26"/>
          <w:szCs w:val="26"/>
        </w:rPr>
        <w:t xml:space="preserve">Оплата </w:t>
      </w:r>
      <w:r w:rsidRPr="00AE166D">
        <w:rPr>
          <w:b/>
          <w:bCs/>
          <w:sz w:val="26"/>
          <w:szCs w:val="26"/>
        </w:rPr>
        <w:t xml:space="preserve">медицинской помощи, оказанной вне медицинской организации </w:t>
      </w:r>
      <w:r w:rsidRPr="00AE166D">
        <w:rPr>
          <w:b/>
          <w:sz w:val="26"/>
          <w:szCs w:val="26"/>
        </w:rPr>
        <w:t>(за исключением санитарно-авиационной эвакуации).</w:t>
      </w:r>
    </w:p>
    <w:p w:rsidR="004E4E5D" w:rsidRPr="00AE166D" w:rsidRDefault="004E4E5D" w:rsidP="009D5BF3">
      <w:pPr>
        <w:pStyle w:val="aff"/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 w:rsidRPr="00AE166D">
        <w:rPr>
          <w:sz w:val="26"/>
          <w:szCs w:val="26"/>
        </w:rPr>
        <w:t>Тарифы определяются по формуле:</w:t>
      </w:r>
    </w:p>
    <w:p w:rsidR="004E4E5D" w:rsidRPr="00AE166D" w:rsidRDefault="004E4E5D" w:rsidP="009D5BF3">
      <w:pPr>
        <w:pStyle w:val="aff"/>
        <w:spacing w:before="120" w:after="120"/>
        <w:ind w:left="0"/>
        <w:jc w:val="center"/>
        <w:rPr>
          <w:sz w:val="26"/>
          <w:szCs w:val="26"/>
        </w:rPr>
      </w:pPr>
      <w:r w:rsidRPr="00AE166D">
        <w:rPr>
          <w:sz w:val="26"/>
          <w:szCs w:val="26"/>
        </w:rPr>
        <w:t>Тсki= БНФЗki х К, где</w:t>
      </w:r>
    </w:p>
    <w:p w:rsidR="004E4E5D" w:rsidRPr="00AE166D" w:rsidRDefault="004E4E5D" w:rsidP="009D5BF3">
      <w:pPr>
        <w:pStyle w:val="aff"/>
        <w:ind w:left="567"/>
        <w:jc w:val="both"/>
        <w:rPr>
          <w:b/>
          <w:sz w:val="26"/>
          <w:szCs w:val="26"/>
        </w:rPr>
      </w:pPr>
      <w:r w:rsidRPr="00AE166D">
        <w:rPr>
          <w:sz w:val="26"/>
          <w:szCs w:val="26"/>
        </w:rPr>
        <w:lastRenderedPageBreak/>
        <w:t>Тсki – тариф на вызов по i-му вызову k-того уровня оказания медицинской</w:t>
      </w:r>
      <w:r w:rsidR="00AD2351" w:rsidRPr="00AE166D">
        <w:rPr>
          <w:sz w:val="26"/>
          <w:szCs w:val="26"/>
        </w:rPr>
        <w:t xml:space="preserve"> п</w:t>
      </w:r>
      <w:r w:rsidRPr="00AE166D">
        <w:rPr>
          <w:sz w:val="26"/>
          <w:szCs w:val="26"/>
        </w:rPr>
        <w:t xml:space="preserve">омощи. </w:t>
      </w:r>
    </w:p>
    <w:p w:rsidR="004E4E5D" w:rsidRPr="00AE166D" w:rsidRDefault="004E4E5D" w:rsidP="009D5BF3">
      <w:pPr>
        <w:pStyle w:val="aff"/>
        <w:ind w:left="567"/>
        <w:jc w:val="both"/>
        <w:rPr>
          <w:sz w:val="26"/>
          <w:szCs w:val="26"/>
        </w:rPr>
      </w:pPr>
      <w:r w:rsidRPr="00AE166D">
        <w:rPr>
          <w:sz w:val="26"/>
          <w:szCs w:val="26"/>
        </w:rPr>
        <w:t>БНФЗki – базовый норматив финансовых затрат на вызов.</w:t>
      </w:r>
    </w:p>
    <w:p w:rsidR="004E4E5D" w:rsidRPr="00AE166D" w:rsidRDefault="004E4E5D" w:rsidP="009D5BF3">
      <w:pPr>
        <w:pStyle w:val="ConsPlusNormal"/>
        <w:spacing w:after="120"/>
        <w:ind w:left="567" w:firstLine="0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К – коэффициент, применяемый для определения стоимости каждой единицы объема на основании базовых нормативов финансовых затрат на оплату медицинской помощи, оплачиваемой за единицу объема ее оказания.</w:t>
      </w:r>
    </w:p>
    <w:p w:rsidR="00C61B2F" w:rsidRPr="00AE166D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 xml:space="preserve">Размер ежемесячного финансового обеспечения (Рф) для каждой МО, оказывающей СМП и имеющей обслуживаемое население, определяется исходя из численности обслуживаемого по территориальному принципу МО населения СМП и подушевого норматива СМП. </w:t>
      </w:r>
    </w:p>
    <w:p w:rsidR="00423A46" w:rsidRPr="00AE166D" w:rsidRDefault="00423A46" w:rsidP="009D5BF3">
      <w:pPr>
        <w:pStyle w:val="ConsPlusNormal"/>
        <w:numPr>
          <w:ilvl w:val="0"/>
          <w:numId w:val="3"/>
        </w:numPr>
        <w:spacing w:before="120"/>
        <w:ind w:left="0"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Особенности оплаты медицинской помощи, оказанной вне медицинской организации.</w:t>
      </w:r>
    </w:p>
    <w:p w:rsidR="00C61B2F" w:rsidRPr="00AE166D" w:rsidRDefault="00423A46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2.1.</w:t>
      </w:r>
      <w:r w:rsidR="00AC2639" w:rsidRPr="00AE166D">
        <w:rPr>
          <w:rFonts w:ascii="Times New Roman" w:hAnsi="Times New Roman" w:cs="Times New Roman"/>
        </w:rPr>
        <w:t xml:space="preserve"> </w:t>
      </w:r>
      <w:r w:rsidR="00C61B2F" w:rsidRPr="00AE166D">
        <w:rPr>
          <w:rFonts w:ascii="Times New Roman" w:hAnsi="Times New Roman" w:cs="Times New Roman"/>
        </w:rPr>
        <w:t>Оплата СМП осуществляется СМО по утвержденному в установленном порядке подушевому нормативу СМП на обслуживаемое по территориальному принципу население в соответствии с заключенными с МО договорами в следующем порядке:</w:t>
      </w:r>
    </w:p>
    <w:p w:rsidR="00C61B2F" w:rsidRPr="00AE166D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 xml:space="preserve">1) Средства ежемесячного финансового обеспечения составляют «Базовую часть подушевого норматива СМП» (Бч), которую СМО направляет: </w:t>
      </w:r>
    </w:p>
    <w:p w:rsidR="00D810F0" w:rsidRPr="00AE166D" w:rsidRDefault="00D810F0" w:rsidP="009D5BF3">
      <w:pPr>
        <w:pStyle w:val="ConsPlusNormal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на выплату авансовых платежей МО, имеющей обслуживаемых СМП граждан в соответствии с территориальной зоной облуживания (СМП, имеющая обслуживаемое население), в соответствии с договором на оказание и оплату медицинской помощи по ОМС;</w:t>
      </w:r>
    </w:p>
    <w:p w:rsidR="00C61B2F" w:rsidRPr="00AE166D" w:rsidRDefault="00C61B2F" w:rsidP="009D5BF3">
      <w:pPr>
        <w:pStyle w:val="ConsPlusNormal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 xml:space="preserve">на проведение межучрежденческих взаиморасчетов (Мв) за скорую медицинскую помощь, оказанную МО (СМП - исполнителем) обслуживаемому гражданину, зарегистрированному вне закрепленной за данной МО, оказывающей скорую медицинскую помощь, территориальной зоны обслуживания; </w:t>
      </w:r>
    </w:p>
    <w:p w:rsidR="00C61B2F" w:rsidRPr="00AE166D" w:rsidRDefault="00C61B2F" w:rsidP="009D5BF3">
      <w:pPr>
        <w:pStyle w:val="ConsPlusNormal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на оплату предъявленного МО (СМП, имеющей обслуживаемое население) счета на сумму остаточного дохода с учетом выданного аванса.</w:t>
      </w:r>
    </w:p>
    <w:p w:rsidR="00C61B2F" w:rsidRPr="00AE166D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2)  Для проведения окончательного расчета по Базовой части подушевого норматива СМП СМО ежемесячно формирует остаточный доход (Од) в разрезе МО, оказывающих СМП и имеющих обслуживаемое население:</w:t>
      </w:r>
    </w:p>
    <w:p w:rsidR="00C61B2F" w:rsidRPr="00AE166D" w:rsidRDefault="00C61B2F" w:rsidP="009D5BF3">
      <w:pPr>
        <w:pStyle w:val="ConsPlusNormal"/>
        <w:spacing w:before="120" w:after="120"/>
        <w:ind w:firstLine="0"/>
        <w:jc w:val="center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Од = Бч - Мв.</w:t>
      </w:r>
    </w:p>
    <w:p w:rsidR="00C61B2F" w:rsidRPr="00AE166D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 xml:space="preserve">СМО доводит до сведения МО, оказывающих СМП, информацию об остаточном доходе для формирования медицинской организацией, имеющей обслуживаемое население, счета на оплату скорой медицинской помощи. </w:t>
      </w:r>
    </w:p>
    <w:p w:rsidR="00C61B2F" w:rsidRPr="00AE166D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Кроме того, СМО оплачивает МО (СМП, имеющей обслуживаемое население) скорую медицинскую помощь, оказанную гражданам, не состоящим у нее на медицинском обслуживании по территориальному принципу (в этих случаях СМП, имеющая обслуживаемое население, является СМП – исполнителем), путем оплаты предъявленного данной медицинской организацией счета и реестра счета за оказанную медицинскую помощь (СМП) (</w:t>
      </w:r>
      <w:r w:rsidR="00C47CF1" w:rsidRPr="00AE166D">
        <w:rPr>
          <w:rFonts w:ascii="Times New Roman" w:hAnsi="Times New Roman" w:cs="Times New Roman"/>
        </w:rPr>
        <w:t xml:space="preserve">Таблица 1 </w:t>
      </w:r>
      <w:r w:rsidRPr="00AE166D">
        <w:rPr>
          <w:rFonts w:ascii="Times New Roman" w:hAnsi="Times New Roman" w:cs="Times New Roman"/>
        </w:rPr>
        <w:t>Приложени</w:t>
      </w:r>
      <w:r w:rsidR="00C47CF1" w:rsidRPr="00AE166D">
        <w:rPr>
          <w:rFonts w:ascii="Times New Roman" w:hAnsi="Times New Roman" w:cs="Times New Roman"/>
        </w:rPr>
        <w:t>я</w:t>
      </w:r>
      <w:r w:rsidRPr="00AE166D">
        <w:rPr>
          <w:rFonts w:ascii="Times New Roman" w:hAnsi="Times New Roman" w:cs="Times New Roman"/>
        </w:rPr>
        <w:t xml:space="preserve"> № 1</w:t>
      </w:r>
      <w:r w:rsidR="00C47CF1" w:rsidRPr="00AE166D">
        <w:rPr>
          <w:rFonts w:ascii="Times New Roman" w:hAnsi="Times New Roman" w:cs="Times New Roman"/>
        </w:rPr>
        <w:t>2 к Соглашению</w:t>
      </w:r>
      <w:r w:rsidRPr="00AE166D">
        <w:rPr>
          <w:rFonts w:ascii="Times New Roman" w:hAnsi="Times New Roman" w:cs="Times New Roman"/>
        </w:rPr>
        <w:t>).</w:t>
      </w:r>
    </w:p>
    <w:p w:rsidR="00C61B2F" w:rsidRPr="00AE166D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 xml:space="preserve">3) Счет на сумму остаточного дохода от МО (СМП, имеющей обслуживаемое население) будет принят к оплате СМО при условии предъявления реестров счетов за оказанную скорую медицинскую помощь. </w:t>
      </w:r>
    </w:p>
    <w:p w:rsidR="00C61B2F" w:rsidRPr="00AE166D" w:rsidRDefault="00C61B2F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В реестры счетов на оплату скорой медицинской помощи в обязательном порядке включаются все единицы объема оказанной скорой медицинской помощи по установленным тарифам (Приложение № 1</w:t>
      </w:r>
      <w:r w:rsidR="00C47CF1" w:rsidRPr="00AE166D">
        <w:rPr>
          <w:rFonts w:ascii="Times New Roman" w:hAnsi="Times New Roman" w:cs="Times New Roman"/>
        </w:rPr>
        <w:t>2 к Соглашению</w:t>
      </w:r>
      <w:r w:rsidRPr="00AE166D">
        <w:rPr>
          <w:rFonts w:ascii="Times New Roman" w:hAnsi="Times New Roman" w:cs="Times New Roman"/>
        </w:rPr>
        <w:t>).</w:t>
      </w:r>
    </w:p>
    <w:p w:rsidR="00C61B2F" w:rsidRPr="00AE166D" w:rsidRDefault="00423A46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2.2</w:t>
      </w:r>
      <w:r w:rsidR="00C61B2F" w:rsidRPr="00AE166D">
        <w:rPr>
          <w:rFonts w:ascii="Times New Roman" w:hAnsi="Times New Roman" w:cs="Times New Roman"/>
        </w:rPr>
        <w:t xml:space="preserve">. Оплата скорой специализированной медицинской помощи, оказываемой отделением экстренной консультативной скорой медицинской помощи, осуществляется по </w:t>
      </w:r>
      <w:r w:rsidR="00C61B2F" w:rsidRPr="00AE166D">
        <w:rPr>
          <w:rFonts w:ascii="Times New Roman" w:hAnsi="Times New Roman" w:cs="Times New Roman"/>
        </w:rPr>
        <w:lastRenderedPageBreak/>
        <w:t>утвержденному в установленном порядке тарифу - вызов экстренной  консультативной бригады скорой медицинской помощи (</w:t>
      </w:r>
      <w:r w:rsidR="00C47CF1" w:rsidRPr="00AE166D">
        <w:rPr>
          <w:rFonts w:ascii="Times New Roman" w:hAnsi="Times New Roman" w:cs="Times New Roman"/>
        </w:rPr>
        <w:t xml:space="preserve">Таблица 2 </w:t>
      </w:r>
      <w:r w:rsidR="00C61B2F" w:rsidRPr="00AE166D">
        <w:rPr>
          <w:rFonts w:ascii="Times New Roman" w:hAnsi="Times New Roman" w:cs="Times New Roman"/>
        </w:rPr>
        <w:t>Приложени</w:t>
      </w:r>
      <w:r w:rsidR="00C47CF1" w:rsidRPr="00AE166D">
        <w:rPr>
          <w:rFonts w:ascii="Times New Roman" w:hAnsi="Times New Roman" w:cs="Times New Roman"/>
        </w:rPr>
        <w:t>я</w:t>
      </w:r>
      <w:r w:rsidR="00C61B2F" w:rsidRPr="00AE166D">
        <w:rPr>
          <w:rFonts w:ascii="Times New Roman" w:hAnsi="Times New Roman" w:cs="Times New Roman"/>
        </w:rPr>
        <w:t xml:space="preserve"> № 1</w:t>
      </w:r>
      <w:r w:rsidR="00C47CF1" w:rsidRPr="00AE166D">
        <w:rPr>
          <w:rFonts w:ascii="Times New Roman" w:hAnsi="Times New Roman" w:cs="Times New Roman"/>
        </w:rPr>
        <w:t>2 к Соглашению</w:t>
      </w:r>
      <w:r w:rsidR="009A3FE4" w:rsidRPr="00AE166D">
        <w:rPr>
          <w:rFonts w:ascii="Times New Roman" w:hAnsi="Times New Roman" w:cs="Times New Roman"/>
        </w:rPr>
        <w:t>).</w:t>
      </w:r>
    </w:p>
    <w:p w:rsidR="00C61B2F" w:rsidRPr="00AE166D" w:rsidRDefault="00423A46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2.3</w:t>
      </w:r>
      <w:r w:rsidR="00C61B2F" w:rsidRPr="00AE166D">
        <w:rPr>
          <w:rFonts w:ascii="Times New Roman" w:hAnsi="Times New Roman" w:cs="Times New Roman"/>
        </w:rPr>
        <w:t>. Из средств обязательного медицинского страхования не оплачивается привлечение бригад скорой медицинской помощи к дежурствам на культурно-массовых мероприятиях.</w:t>
      </w:r>
    </w:p>
    <w:p w:rsidR="00423A46" w:rsidRPr="00AE166D" w:rsidRDefault="00FB70D9" w:rsidP="009D5BF3">
      <w:pPr>
        <w:pStyle w:val="ConsPlusNormal"/>
        <w:numPr>
          <w:ilvl w:val="0"/>
          <w:numId w:val="1"/>
        </w:numPr>
        <w:spacing w:before="120" w:after="120"/>
        <w:ind w:left="1712"/>
        <w:jc w:val="center"/>
        <w:rPr>
          <w:rFonts w:ascii="Times New Roman" w:hAnsi="Times New Roman" w:cs="Times New Roman"/>
          <w:b/>
        </w:rPr>
      </w:pPr>
      <w:r w:rsidRPr="00AE166D">
        <w:rPr>
          <w:rFonts w:ascii="Times New Roman" w:hAnsi="Times New Roman" w:cs="Times New Roman"/>
          <w:b/>
        </w:rPr>
        <w:t>Прочие особенности оплаты медицинской помощи.</w:t>
      </w:r>
    </w:p>
    <w:p w:rsidR="00C61B2F" w:rsidRPr="00AE166D" w:rsidRDefault="00FB70D9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 xml:space="preserve">1. </w:t>
      </w:r>
      <w:r w:rsidR="00C61B2F" w:rsidRPr="00AE166D">
        <w:rPr>
          <w:rFonts w:ascii="Times New Roman" w:hAnsi="Times New Roman" w:cs="Times New Roman"/>
        </w:rPr>
        <w:t>Оплата медицинской помощи, оказанной гражданам, застрахованным за пределами Калужской области</w:t>
      </w:r>
    </w:p>
    <w:p w:rsidR="00C61B2F" w:rsidRPr="00AE166D" w:rsidRDefault="00FB70D9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а</w:t>
      </w:r>
      <w:r w:rsidR="00C61B2F" w:rsidRPr="00AE166D">
        <w:rPr>
          <w:rFonts w:ascii="Times New Roman" w:hAnsi="Times New Roman" w:cs="Times New Roman"/>
        </w:rPr>
        <w:t xml:space="preserve">) при оплате медицинской помощи в условиях дневных стационаров по тарифу на законченный случай лечения заболевания по КСГ (стоимость законченного случая лечения определяется в соответствии </w:t>
      </w:r>
      <w:r w:rsidR="009A0191" w:rsidRPr="00AE166D">
        <w:rPr>
          <w:rFonts w:ascii="Times New Roman" w:hAnsi="Times New Roman" w:cs="Times New Roman"/>
        </w:rPr>
        <w:t xml:space="preserve">с </w:t>
      </w:r>
      <w:r w:rsidR="00C61B2F" w:rsidRPr="00AE166D">
        <w:rPr>
          <w:rFonts w:ascii="Times New Roman" w:hAnsi="Times New Roman" w:cs="Times New Roman"/>
        </w:rPr>
        <w:t xml:space="preserve">разделом II настоящего </w:t>
      </w:r>
      <w:r w:rsidR="009A0191" w:rsidRPr="00AE166D">
        <w:rPr>
          <w:rFonts w:ascii="Times New Roman" w:hAnsi="Times New Roman" w:cs="Times New Roman"/>
        </w:rPr>
        <w:t>Порядка</w:t>
      </w:r>
      <w:r w:rsidR="00C61B2F" w:rsidRPr="00AE166D">
        <w:rPr>
          <w:rFonts w:ascii="Times New Roman" w:hAnsi="Times New Roman" w:cs="Times New Roman"/>
        </w:rPr>
        <w:t>),</w:t>
      </w:r>
    </w:p>
    <w:p w:rsidR="00C61B2F" w:rsidRPr="00AE166D" w:rsidRDefault="00FB70D9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б</w:t>
      </w:r>
      <w:r w:rsidR="00C61B2F" w:rsidRPr="00AE166D">
        <w:rPr>
          <w:rFonts w:ascii="Times New Roman" w:hAnsi="Times New Roman" w:cs="Times New Roman"/>
        </w:rPr>
        <w:t xml:space="preserve">) при оплате медицинской помощи в условиях круглосуточного стационара по тарифам на законченный случай лечения заболевания по КСГ </w:t>
      </w:r>
      <w:r w:rsidR="009A0191" w:rsidRPr="00AE166D">
        <w:rPr>
          <w:rFonts w:ascii="Times New Roman" w:hAnsi="Times New Roman" w:cs="Times New Roman"/>
        </w:rPr>
        <w:t>(стоимость законченного случая лечения определяется в соответствии с разделом II настоящего Порядка)</w:t>
      </w:r>
      <w:r w:rsidR="003D47E4" w:rsidRPr="00AE166D">
        <w:rPr>
          <w:rFonts w:ascii="Times New Roman" w:hAnsi="Times New Roman" w:cs="Times New Roman"/>
        </w:rPr>
        <w:t>,</w:t>
      </w:r>
    </w:p>
    <w:p w:rsidR="00C61B2F" w:rsidRPr="00AE166D" w:rsidRDefault="00FB70D9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в</w:t>
      </w:r>
      <w:r w:rsidR="00C61B2F" w:rsidRPr="00AE166D">
        <w:rPr>
          <w:rFonts w:ascii="Times New Roman" w:hAnsi="Times New Roman" w:cs="Times New Roman"/>
        </w:rPr>
        <w:t>) при оплате скорой медицинской помощи по тарифам на вызов СМП (Приложение № 1</w:t>
      </w:r>
      <w:r w:rsidR="003E7953" w:rsidRPr="00AE166D">
        <w:rPr>
          <w:rFonts w:ascii="Times New Roman" w:hAnsi="Times New Roman" w:cs="Times New Roman"/>
        </w:rPr>
        <w:t>2 к Соглашению</w:t>
      </w:r>
      <w:r w:rsidR="00C61B2F" w:rsidRPr="00AE166D">
        <w:rPr>
          <w:rFonts w:ascii="Times New Roman" w:hAnsi="Times New Roman" w:cs="Times New Roman"/>
        </w:rPr>
        <w:t>),</w:t>
      </w:r>
    </w:p>
    <w:p w:rsidR="00C61B2F" w:rsidRPr="00AE166D" w:rsidRDefault="00FB70D9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г</w:t>
      </w:r>
      <w:r w:rsidR="00C61B2F" w:rsidRPr="00AE166D">
        <w:rPr>
          <w:rFonts w:ascii="Times New Roman" w:hAnsi="Times New Roman" w:cs="Times New Roman"/>
        </w:rPr>
        <w:t xml:space="preserve">) при оплате высокотехнологичной медицинской помощи по установленным федеральным нормативам финансовых затрат </w:t>
      </w:r>
      <w:r w:rsidR="009A0191" w:rsidRPr="00AE166D">
        <w:rPr>
          <w:rFonts w:ascii="Times New Roman" w:hAnsi="Times New Roman" w:cs="Times New Roman"/>
        </w:rPr>
        <w:t xml:space="preserve">(Приложение № </w:t>
      </w:r>
      <w:r w:rsidR="00BC2338" w:rsidRPr="00AE166D">
        <w:rPr>
          <w:rFonts w:ascii="Times New Roman" w:hAnsi="Times New Roman" w:cs="Times New Roman"/>
        </w:rPr>
        <w:t>30</w:t>
      </w:r>
      <w:r w:rsidR="009A0191" w:rsidRPr="00AE166D">
        <w:rPr>
          <w:rFonts w:ascii="Times New Roman" w:hAnsi="Times New Roman" w:cs="Times New Roman"/>
        </w:rPr>
        <w:t xml:space="preserve"> к Соглашению)</w:t>
      </w:r>
      <w:r w:rsidR="00C3481A" w:rsidRPr="00AE166D">
        <w:rPr>
          <w:rFonts w:ascii="Times New Roman" w:hAnsi="Times New Roman" w:cs="Times New Roman"/>
        </w:rPr>
        <w:t>.</w:t>
      </w:r>
    </w:p>
    <w:p w:rsidR="001C5676" w:rsidRPr="00AE166D" w:rsidRDefault="000070FD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2</w:t>
      </w:r>
      <w:r w:rsidR="00C61B2F" w:rsidRPr="00AE166D">
        <w:rPr>
          <w:rFonts w:ascii="Times New Roman" w:hAnsi="Times New Roman" w:cs="Times New Roman"/>
        </w:rPr>
        <w:t xml:space="preserve">. Исследования, проведенные пациенту на компьютерном томографе и/или магнитно-резонансном томографе, </w:t>
      </w:r>
      <w:r w:rsidR="0092184E" w:rsidRPr="00AE166D">
        <w:rPr>
          <w:rFonts w:ascii="Times New Roman" w:eastAsia="Calibri" w:hAnsi="Times New Roman" w:cs="Times New Roman"/>
        </w:rPr>
        <w:t>ультразвуковые исследования сердечно-сосудистой системы, эндоскопические диагностические исследования</w:t>
      </w:r>
      <w:r w:rsidR="00C61B2F" w:rsidRPr="00AE166D">
        <w:rPr>
          <w:rFonts w:ascii="Times New Roman" w:hAnsi="Times New Roman" w:cs="Times New Roman"/>
        </w:rPr>
        <w:t xml:space="preserve"> включаются в реестр счетов на оплату медицинской помощи дополнительно к стоимости </w:t>
      </w:r>
      <w:r w:rsidR="0065418A" w:rsidRPr="00AE166D">
        <w:rPr>
          <w:rFonts w:ascii="Times New Roman" w:hAnsi="Times New Roman" w:cs="Times New Roman"/>
        </w:rPr>
        <w:t xml:space="preserve">амбулаторного </w:t>
      </w:r>
      <w:r w:rsidR="00C61B2F" w:rsidRPr="00AE166D">
        <w:rPr>
          <w:rFonts w:ascii="Times New Roman" w:hAnsi="Times New Roman" w:cs="Times New Roman"/>
        </w:rPr>
        <w:t>посещения.</w:t>
      </w:r>
      <w:r w:rsidR="003D47E4" w:rsidRPr="00AE166D">
        <w:rPr>
          <w:rFonts w:ascii="Times New Roman" w:hAnsi="Times New Roman" w:cs="Times New Roman"/>
        </w:rPr>
        <w:t xml:space="preserve"> Проведение вышеуказанных исследований в приемном отделении или травматологическом пункте с последующей госпитализацией пациента в профильное отделение подлежит оплате в рамках соответствующей КСГ, предъявляемой на оплату.</w:t>
      </w:r>
    </w:p>
    <w:p w:rsidR="00C61B2F" w:rsidRPr="00AE166D" w:rsidRDefault="00874C58" w:rsidP="009D5BF3">
      <w:pPr>
        <w:pStyle w:val="ConsPlusNormal"/>
        <w:ind w:firstLine="709"/>
        <w:jc w:val="both"/>
        <w:rPr>
          <w:rFonts w:ascii="Times New Roman" w:eastAsia="Calibri" w:hAnsi="Times New Roman" w:cs="Times New Roman"/>
        </w:rPr>
      </w:pPr>
      <w:r w:rsidRPr="00AE166D">
        <w:rPr>
          <w:rFonts w:ascii="Times New Roman" w:hAnsi="Times New Roman" w:cs="Times New Roman"/>
        </w:rPr>
        <w:t>В тариф</w:t>
      </w:r>
      <w:r w:rsidR="00CF1AD1" w:rsidRPr="00AE166D">
        <w:rPr>
          <w:rFonts w:ascii="Times New Roman" w:hAnsi="Times New Roman" w:cs="Times New Roman"/>
        </w:rPr>
        <w:t>ах</w:t>
      </w:r>
      <w:r w:rsidRPr="00AE166D">
        <w:rPr>
          <w:rFonts w:ascii="Times New Roman" w:hAnsi="Times New Roman" w:cs="Times New Roman"/>
        </w:rPr>
        <w:t xml:space="preserve"> </w:t>
      </w:r>
      <w:r w:rsidR="00CF1AD1" w:rsidRPr="00AE166D">
        <w:rPr>
          <w:rFonts w:ascii="Times New Roman" w:hAnsi="Times New Roman" w:cs="Times New Roman"/>
        </w:rPr>
        <w:t>на оказание неотложной помощи в приемных отделениях «Приемное отделение - оказание неотложной помощи без динамического наблюдения (уровень 1)», «Приемное отделение - оказание неотложной помощи без динамического наблюдения - дети (уровень 1)», «Приемное отделение - оказание неотложной помощи с динамическим врачебным наблюдением (уровень 1)», «Приемное отделение - оказание неотложной помощи с динамическим врачебным наблюдением-дети (уровень 1)» учтены расходы на проведение инструментальных и лабораторных исследований, необходимых для ее оказания, за исключением расходов на проведение компьютерной и магнитно-резонанс</w:t>
      </w:r>
      <w:r w:rsidR="0036316D" w:rsidRPr="00AE166D">
        <w:rPr>
          <w:rFonts w:ascii="Times New Roman" w:hAnsi="Times New Roman" w:cs="Times New Roman"/>
        </w:rPr>
        <w:t>н</w:t>
      </w:r>
      <w:r w:rsidR="00CF1AD1" w:rsidRPr="00AE166D">
        <w:rPr>
          <w:rFonts w:ascii="Times New Roman" w:hAnsi="Times New Roman" w:cs="Times New Roman"/>
        </w:rPr>
        <w:t xml:space="preserve">ой томографии. В тарифах </w:t>
      </w:r>
      <w:r w:rsidRPr="00AE166D">
        <w:rPr>
          <w:rFonts w:ascii="Times New Roman" w:hAnsi="Times New Roman" w:cs="Times New Roman"/>
        </w:rPr>
        <w:t>«</w:t>
      </w:r>
      <w:r w:rsidR="00CF1AD1" w:rsidRPr="00AE166D">
        <w:rPr>
          <w:rFonts w:ascii="Times New Roman" w:hAnsi="Times New Roman" w:cs="Times New Roman"/>
        </w:rPr>
        <w:t>Приемное отделение - оказание неотложной помощи без динамического наблюдения (уровень 2)</w:t>
      </w:r>
      <w:r w:rsidRPr="00AE166D">
        <w:rPr>
          <w:rFonts w:ascii="Times New Roman" w:hAnsi="Times New Roman" w:cs="Times New Roman"/>
        </w:rPr>
        <w:t>»</w:t>
      </w:r>
      <w:r w:rsidR="00CF1AD1" w:rsidRPr="00AE166D">
        <w:rPr>
          <w:rFonts w:ascii="Times New Roman" w:hAnsi="Times New Roman" w:cs="Times New Roman"/>
        </w:rPr>
        <w:t>, «Приемное отделение - оказание неотложной помощи без динамического наблюдения - дети (уровень 2)», «Приемное отделение - оказание неотложной помощи с динамическим врачебным наблюдением (уровень 2)», «Приемное отделение - оказание неотложной помощи с динамическим врачебным наблюдением-дети (уровень 2)»</w:t>
      </w:r>
      <w:r w:rsidRPr="00AE166D">
        <w:rPr>
          <w:rFonts w:ascii="Times New Roman" w:hAnsi="Times New Roman" w:cs="Times New Roman"/>
        </w:rPr>
        <w:t xml:space="preserve"> </w:t>
      </w:r>
      <w:r w:rsidR="00CF1AD1" w:rsidRPr="00AE166D">
        <w:rPr>
          <w:rFonts w:ascii="Times New Roman" w:hAnsi="Times New Roman" w:cs="Times New Roman"/>
        </w:rPr>
        <w:t>учтены расходы на проведение инструментальных и лабораторных исследований, в том числе,</w:t>
      </w:r>
      <w:r w:rsidRPr="00AE166D">
        <w:rPr>
          <w:rFonts w:ascii="Times New Roman" w:hAnsi="Times New Roman" w:cs="Times New Roman"/>
        </w:rPr>
        <w:t xml:space="preserve"> компьютерно</w:t>
      </w:r>
      <w:r w:rsidR="0036316D" w:rsidRPr="00AE166D">
        <w:rPr>
          <w:rFonts w:ascii="Times New Roman" w:hAnsi="Times New Roman" w:cs="Times New Roman"/>
        </w:rPr>
        <w:t xml:space="preserve">й и </w:t>
      </w:r>
      <w:r w:rsidRPr="00AE166D">
        <w:rPr>
          <w:rFonts w:ascii="Times New Roman" w:hAnsi="Times New Roman" w:cs="Times New Roman"/>
        </w:rPr>
        <w:t>магнитно-резонансно</w:t>
      </w:r>
      <w:r w:rsidR="0036316D" w:rsidRPr="00AE166D">
        <w:rPr>
          <w:rFonts w:ascii="Times New Roman" w:hAnsi="Times New Roman" w:cs="Times New Roman"/>
        </w:rPr>
        <w:t>й</w:t>
      </w:r>
      <w:r w:rsidRPr="00AE166D">
        <w:rPr>
          <w:rFonts w:ascii="Times New Roman" w:hAnsi="Times New Roman" w:cs="Times New Roman"/>
        </w:rPr>
        <w:t xml:space="preserve"> томограф</w:t>
      </w:r>
      <w:r w:rsidR="0036316D" w:rsidRPr="00AE166D">
        <w:rPr>
          <w:rFonts w:ascii="Times New Roman" w:hAnsi="Times New Roman" w:cs="Times New Roman"/>
        </w:rPr>
        <w:t>ии</w:t>
      </w:r>
      <w:r w:rsidRPr="00AE166D">
        <w:rPr>
          <w:rFonts w:ascii="Times New Roman" w:eastAsia="Calibri" w:hAnsi="Times New Roman" w:cs="Times New Roman"/>
        </w:rPr>
        <w:t>.</w:t>
      </w:r>
    </w:p>
    <w:p w:rsidR="00874C58" w:rsidRPr="00AE166D" w:rsidRDefault="00874C58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eastAsia="Calibri" w:hAnsi="Times New Roman" w:cs="Times New Roman"/>
        </w:rPr>
        <w:t>Обращения в приемное отделение без проведения лабораторных и инструментальных исследований подлежат оплате по тарифу «Врач-специалист - посещение в приемном отделении».</w:t>
      </w:r>
    </w:p>
    <w:p w:rsidR="00C61B2F" w:rsidRPr="00AE166D" w:rsidRDefault="002B3859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3</w:t>
      </w:r>
      <w:r w:rsidR="00FB70D9" w:rsidRPr="00AE166D">
        <w:rPr>
          <w:rFonts w:ascii="Times New Roman" w:hAnsi="Times New Roman" w:cs="Times New Roman"/>
        </w:rPr>
        <w:t>.</w:t>
      </w:r>
      <w:r w:rsidR="00C61B2F" w:rsidRPr="00AE166D">
        <w:rPr>
          <w:rFonts w:ascii="Times New Roman" w:hAnsi="Times New Roman" w:cs="Times New Roman"/>
        </w:rPr>
        <w:t xml:space="preserve"> При изменении размера тарифа в период лечения больного оплата  осуществляется по тарифу, действующему на момент завершения случая оказания медицинской помощи.</w:t>
      </w:r>
    </w:p>
    <w:p w:rsidR="00F86DB7" w:rsidRPr="00AE166D" w:rsidRDefault="002B3859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4</w:t>
      </w:r>
      <w:r w:rsidR="00FB70D9" w:rsidRPr="00AE166D">
        <w:rPr>
          <w:rFonts w:ascii="Times New Roman" w:hAnsi="Times New Roman" w:cs="Times New Roman"/>
        </w:rPr>
        <w:t>.</w:t>
      </w:r>
      <w:r w:rsidR="00C61B2F" w:rsidRPr="00AE166D">
        <w:rPr>
          <w:rFonts w:ascii="Times New Roman" w:hAnsi="Times New Roman" w:cs="Times New Roman"/>
        </w:rPr>
        <w:t xml:space="preserve"> В случае обнаружения туберкулеза у больного при первичной диагностике, </w:t>
      </w:r>
      <w:r w:rsidR="00C61B2F" w:rsidRPr="00AE166D">
        <w:rPr>
          <w:rFonts w:ascii="Times New Roman" w:hAnsi="Times New Roman" w:cs="Times New Roman"/>
        </w:rPr>
        <w:lastRenderedPageBreak/>
        <w:t>медицинской организации осуществляется оплата по соответствующей КСГ до перевода в специализированное учреждение.</w:t>
      </w:r>
    </w:p>
    <w:p w:rsidR="00F86DB7" w:rsidRPr="009D5BF3" w:rsidRDefault="00F86DB7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E166D">
        <w:rPr>
          <w:rFonts w:ascii="Times New Roman" w:hAnsi="Times New Roman" w:cs="Times New Roman"/>
        </w:rPr>
        <w:t>5. Случаи оказания медицинской помощи детям со дня рождения и до реализации в отношении ребенка права выбора страховой медицинской организации, но не позднее истечения тридцати дней со дня государс</w:t>
      </w:r>
      <w:r w:rsidRPr="009D5BF3">
        <w:rPr>
          <w:rFonts w:ascii="Times New Roman" w:hAnsi="Times New Roman" w:cs="Times New Roman"/>
        </w:rPr>
        <w:t>твенной регистрации рождения, включаются в реестры счетов на оплату по полису матери или других законных представителей.</w:t>
      </w:r>
    </w:p>
    <w:p w:rsidR="00E7216A" w:rsidRPr="009D5BF3" w:rsidRDefault="00E7216A" w:rsidP="009D5BF3">
      <w:pPr>
        <w:pStyle w:val="ConsPlusNormal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9D5BF3">
        <w:rPr>
          <w:rFonts w:ascii="Times New Roman" w:hAnsi="Times New Roman" w:cs="Times New Roman"/>
        </w:rPr>
        <w:t xml:space="preserve">6. </w:t>
      </w:r>
      <w:r w:rsidRPr="009D5BF3">
        <w:rPr>
          <w:rFonts w:ascii="Times New Roman" w:eastAsiaTheme="minorHAnsi" w:hAnsi="Times New Roman" w:cs="Times New Roman"/>
          <w:lang w:eastAsia="en-US"/>
        </w:rPr>
        <w:t xml:space="preserve">Оплата медицинской помощи по диспансерному наблюдению осуществляется по тарифам комплексных посещений в зависимости от объема </w:t>
      </w:r>
      <w:r w:rsidR="00FB2AE0" w:rsidRPr="009D5BF3">
        <w:rPr>
          <w:rFonts w:ascii="Times New Roman" w:eastAsiaTheme="minorHAnsi" w:hAnsi="Times New Roman" w:cs="Times New Roman"/>
          <w:lang w:eastAsia="en-US"/>
        </w:rPr>
        <w:t xml:space="preserve">фактически </w:t>
      </w:r>
      <w:r w:rsidRPr="009D5BF3">
        <w:rPr>
          <w:rFonts w:ascii="Times New Roman" w:eastAsiaTheme="minorHAnsi" w:hAnsi="Times New Roman" w:cs="Times New Roman"/>
          <w:lang w:eastAsia="en-US"/>
        </w:rPr>
        <w:t>оказанных услуг</w:t>
      </w:r>
      <w:r w:rsidR="00FB2AE0" w:rsidRPr="009D5BF3">
        <w:rPr>
          <w:rFonts w:ascii="Times New Roman" w:eastAsiaTheme="minorHAnsi" w:hAnsi="Times New Roman" w:cs="Times New Roman"/>
          <w:lang w:eastAsia="en-US"/>
        </w:rPr>
        <w:t xml:space="preserve"> (лабораторных и инструментальных исследований, осмотров, консультаций)</w:t>
      </w:r>
      <w:r w:rsidRPr="009D5BF3">
        <w:rPr>
          <w:rFonts w:ascii="Times New Roman" w:eastAsiaTheme="minorHAnsi" w:hAnsi="Times New Roman" w:cs="Times New Roman"/>
          <w:lang w:eastAsia="en-US"/>
        </w:rPr>
        <w:t xml:space="preserve">, предусмотренных </w:t>
      </w:r>
      <w:r w:rsidRPr="009D5BF3">
        <w:rPr>
          <w:rFonts w:ascii="Times New Roman" w:hAnsi="Times New Roman" w:cs="Times New Roman"/>
        </w:rPr>
        <w:t xml:space="preserve">приказами Минздрава России от 15.03.2022 </w:t>
      </w:r>
      <w:hyperlink r:id="rId22">
        <w:r w:rsidR="000C3FE2" w:rsidRPr="009D5BF3">
          <w:rPr>
            <w:rFonts w:ascii="Times New Roman" w:hAnsi="Times New Roman" w:cs="Times New Roman"/>
            <w:color w:val="0000FF"/>
          </w:rPr>
          <w:t>№</w:t>
        </w:r>
        <w:r w:rsidRPr="009D5BF3">
          <w:rPr>
            <w:rFonts w:ascii="Times New Roman" w:hAnsi="Times New Roman" w:cs="Times New Roman"/>
            <w:color w:val="0000FF"/>
          </w:rPr>
          <w:t xml:space="preserve"> 168н</w:t>
        </w:r>
      </w:hyperlink>
      <w:r w:rsidRPr="009D5BF3">
        <w:rPr>
          <w:rFonts w:ascii="Times New Roman" w:hAnsi="Times New Roman" w:cs="Times New Roman"/>
        </w:rPr>
        <w:t xml:space="preserve"> </w:t>
      </w:r>
      <w:r w:rsidR="00FB2AE0" w:rsidRPr="009D5BF3">
        <w:rPr>
          <w:rFonts w:ascii="Times New Roman" w:hAnsi="Times New Roman" w:cs="Times New Roman"/>
        </w:rPr>
        <w:t>«</w:t>
      </w:r>
      <w:r w:rsidRPr="009D5BF3">
        <w:rPr>
          <w:rFonts w:ascii="Times New Roman" w:hAnsi="Times New Roman" w:cs="Times New Roman"/>
        </w:rPr>
        <w:t>Об утверждении порядка проведения диспансерного наблюдения за взрослыми</w:t>
      </w:r>
      <w:r w:rsidR="00FB2AE0" w:rsidRPr="009D5BF3">
        <w:rPr>
          <w:rFonts w:ascii="Times New Roman" w:hAnsi="Times New Roman" w:cs="Times New Roman"/>
        </w:rPr>
        <w:t>»</w:t>
      </w:r>
      <w:r w:rsidRPr="009D5BF3">
        <w:rPr>
          <w:rFonts w:ascii="Times New Roman" w:hAnsi="Times New Roman" w:cs="Times New Roman"/>
        </w:rPr>
        <w:t xml:space="preserve"> и от 16.05.2019 </w:t>
      </w:r>
      <w:hyperlink r:id="rId23">
        <w:r w:rsidR="000C3FE2" w:rsidRPr="009D5BF3">
          <w:rPr>
            <w:rFonts w:ascii="Times New Roman" w:hAnsi="Times New Roman" w:cs="Times New Roman"/>
            <w:color w:val="0000FF"/>
          </w:rPr>
          <w:t>№</w:t>
        </w:r>
        <w:r w:rsidRPr="009D5BF3">
          <w:rPr>
            <w:rFonts w:ascii="Times New Roman" w:hAnsi="Times New Roman" w:cs="Times New Roman"/>
            <w:color w:val="0000FF"/>
          </w:rPr>
          <w:t xml:space="preserve"> 302н</w:t>
        </w:r>
      </w:hyperlink>
      <w:r w:rsidRPr="009D5BF3">
        <w:rPr>
          <w:rFonts w:ascii="Times New Roman" w:hAnsi="Times New Roman" w:cs="Times New Roman"/>
        </w:rPr>
        <w:t xml:space="preserve"> </w:t>
      </w:r>
      <w:r w:rsidR="00FB2AE0" w:rsidRPr="009D5BF3">
        <w:rPr>
          <w:rFonts w:ascii="Times New Roman" w:hAnsi="Times New Roman" w:cs="Times New Roman"/>
        </w:rPr>
        <w:t>«</w:t>
      </w:r>
      <w:r w:rsidRPr="009D5BF3">
        <w:rPr>
          <w:rFonts w:ascii="Times New Roman" w:hAnsi="Times New Roman" w:cs="Times New Roman"/>
        </w:rPr>
        <w:t>Об утверждении Порядка прохождения несовершеннолетними диспансерного наблюдения, в том числе в период обучения и воспитания в образовательных организациях</w:t>
      </w:r>
      <w:r w:rsidR="00FB2AE0" w:rsidRPr="009D5BF3">
        <w:rPr>
          <w:rFonts w:ascii="Times New Roman" w:hAnsi="Times New Roman" w:cs="Times New Roman"/>
        </w:rPr>
        <w:t>»</w:t>
      </w:r>
      <w:r w:rsidRPr="009D5BF3">
        <w:rPr>
          <w:rFonts w:ascii="Times New Roman" w:eastAsiaTheme="minorHAnsi" w:hAnsi="Times New Roman" w:cs="Times New Roman"/>
          <w:lang w:eastAsia="en-US"/>
        </w:rPr>
        <w:t xml:space="preserve"> в соответствии с приложением №11 к Соглашению.</w:t>
      </w:r>
    </w:p>
    <w:p w:rsidR="00E7216A" w:rsidRPr="009D5BF3" w:rsidRDefault="00E7216A" w:rsidP="009D5BF3">
      <w:pPr>
        <w:pStyle w:val="ConsPlusNormal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9D5BF3">
        <w:rPr>
          <w:rFonts w:ascii="Times New Roman" w:eastAsiaTheme="minorHAnsi" w:hAnsi="Times New Roman" w:cs="Times New Roman"/>
          <w:lang w:eastAsia="en-US"/>
        </w:rPr>
        <w:t xml:space="preserve">7. </w:t>
      </w:r>
      <w:r w:rsidR="00A650CD" w:rsidRPr="009D5BF3">
        <w:rPr>
          <w:rFonts w:ascii="Times New Roman" w:eastAsiaTheme="minorHAnsi" w:hAnsi="Times New Roman" w:cs="Times New Roman"/>
          <w:lang w:eastAsia="en-US"/>
        </w:rPr>
        <w:t>Особенности оплаты скорой медицинской помощи</w:t>
      </w:r>
    </w:p>
    <w:p w:rsidR="00A650CD" w:rsidRPr="009D5BF3" w:rsidRDefault="00A650CD" w:rsidP="009D5BF3">
      <w:pPr>
        <w:pStyle w:val="ConsPlusNormal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9D5BF3">
        <w:rPr>
          <w:rFonts w:ascii="Times New Roman" w:eastAsiaTheme="minorHAnsi" w:hAnsi="Times New Roman" w:cs="Times New Roman"/>
          <w:lang w:eastAsia="en-US"/>
        </w:rPr>
        <w:t>7.1. Оплата медицинской эвакуации пациента (транспортировка между медицинскими организациями либо транспортировка в медицинскую организацию при наличии медицинских показаний), осуществляемой в качестве самостоятельного этапа оказания медицинской помощи</w:t>
      </w:r>
      <w:r w:rsidR="000C3FE2" w:rsidRPr="009D5BF3">
        <w:rPr>
          <w:rFonts w:ascii="Times New Roman" w:eastAsiaTheme="minorHAnsi" w:hAnsi="Times New Roman" w:cs="Times New Roman"/>
          <w:lang w:eastAsia="en-US"/>
        </w:rPr>
        <w:t>,</w:t>
      </w:r>
      <w:r w:rsidRPr="009D5BF3">
        <w:rPr>
          <w:rFonts w:ascii="Times New Roman" w:eastAsiaTheme="minorHAnsi" w:hAnsi="Times New Roman" w:cs="Times New Roman"/>
          <w:lang w:eastAsia="en-US"/>
        </w:rPr>
        <w:t xml:space="preserve"> осуществляется по тарифу «Вызов скорой медицинской помощи (медицинская эвакуация)». Транспортировка по социальным показаниям оплате из средств ОМС не подлежит.</w:t>
      </w:r>
    </w:p>
    <w:p w:rsidR="00A650CD" w:rsidRPr="009D5BF3" w:rsidRDefault="00A650CD" w:rsidP="009D5BF3">
      <w:pPr>
        <w:pStyle w:val="ConsPlusNormal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9D5BF3">
        <w:rPr>
          <w:rFonts w:ascii="Times New Roman" w:eastAsiaTheme="minorHAnsi" w:hAnsi="Times New Roman" w:cs="Times New Roman"/>
          <w:lang w:eastAsia="en-US"/>
        </w:rPr>
        <w:t>7.2. По тарифу «</w:t>
      </w:r>
      <w:r w:rsidRPr="009D5BF3">
        <w:rPr>
          <w:rFonts w:ascii="Times New Roman" w:hAnsi="Times New Roman" w:cs="Times New Roman"/>
        </w:rPr>
        <w:t>Вызов СМП с проведением тромболизиса</w:t>
      </w:r>
      <w:r w:rsidRPr="009D5BF3">
        <w:rPr>
          <w:rFonts w:ascii="Times New Roman" w:eastAsiaTheme="minorHAnsi" w:hAnsi="Times New Roman" w:cs="Times New Roman"/>
          <w:lang w:eastAsia="en-US"/>
        </w:rPr>
        <w:t>» осуществляется оплата вызова скорой</w:t>
      </w:r>
      <w:r w:rsidR="000C3FE2" w:rsidRPr="009D5BF3">
        <w:rPr>
          <w:rFonts w:ascii="Times New Roman" w:eastAsiaTheme="minorHAnsi" w:hAnsi="Times New Roman" w:cs="Times New Roman"/>
          <w:lang w:eastAsia="en-US"/>
        </w:rPr>
        <w:t xml:space="preserve"> медицинской</w:t>
      </w:r>
      <w:r w:rsidRPr="009D5BF3">
        <w:rPr>
          <w:rFonts w:ascii="Times New Roman" w:eastAsiaTheme="minorHAnsi" w:hAnsi="Times New Roman" w:cs="Times New Roman"/>
          <w:lang w:eastAsia="en-US"/>
        </w:rPr>
        <w:t xml:space="preserve"> помощи с проведением тромболизиса препаратом тенектеплаза.</w:t>
      </w:r>
    </w:p>
    <w:p w:rsidR="00A650CD" w:rsidRPr="009D5BF3" w:rsidRDefault="00A650CD" w:rsidP="009D5BF3">
      <w:pPr>
        <w:pStyle w:val="ConsPlusNormal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9D5BF3">
        <w:rPr>
          <w:rFonts w:ascii="Times New Roman" w:eastAsiaTheme="minorHAnsi" w:hAnsi="Times New Roman" w:cs="Times New Roman"/>
          <w:lang w:eastAsia="en-US"/>
        </w:rPr>
        <w:t>7.3. По тарифу «Вызов специализированной бригады скорой медицинской помощи анестезиологии – реанимации» осуществляется оплата медицинской помощи, оказываемой специализированной бригадой, включающей в себя врача анестезиолога-реаниматолог</w:t>
      </w:r>
      <w:r w:rsidR="00E579BE" w:rsidRPr="009D5BF3">
        <w:rPr>
          <w:rFonts w:ascii="Times New Roman" w:eastAsiaTheme="minorHAnsi" w:hAnsi="Times New Roman" w:cs="Times New Roman"/>
          <w:lang w:eastAsia="en-US"/>
        </w:rPr>
        <w:t>а либо неонатолога, в том числе</w:t>
      </w:r>
      <w:r w:rsidRPr="009D5BF3">
        <w:rPr>
          <w:rFonts w:ascii="Times New Roman" w:eastAsiaTheme="minorHAnsi" w:hAnsi="Times New Roman" w:cs="Times New Roman"/>
          <w:lang w:eastAsia="en-US"/>
        </w:rPr>
        <w:t xml:space="preserve"> медицинская эвакуация (при наличии показаний</w:t>
      </w:r>
      <w:r w:rsidR="00666DFD" w:rsidRPr="009D5BF3">
        <w:rPr>
          <w:rFonts w:ascii="Times New Roman" w:eastAsiaTheme="minorHAnsi" w:hAnsi="Times New Roman" w:cs="Times New Roman"/>
          <w:lang w:eastAsia="en-US"/>
        </w:rPr>
        <w:t xml:space="preserve"> к ее осуществлению с участием врача анестезиолога-реаниматолога либо неонатолога</w:t>
      </w:r>
      <w:r w:rsidRPr="009D5BF3">
        <w:rPr>
          <w:rFonts w:ascii="Times New Roman" w:eastAsiaTheme="minorHAnsi" w:hAnsi="Times New Roman" w:cs="Times New Roman"/>
          <w:lang w:eastAsia="en-US"/>
        </w:rPr>
        <w:t>) при осуществлении выезда бригады за пределы муниципального образования, в котором бригада постоянно дислоцируется, либо за пределы Калужской области.</w:t>
      </w:r>
    </w:p>
    <w:p w:rsidR="00A650CD" w:rsidRPr="009D5BF3" w:rsidRDefault="00A650CD" w:rsidP="009D5BF3">
      <w:pPr>
        <w:pStyle w:val="ConsPlusNormal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9D5BF3">
        <w:rPr>
          <w:rFonts w:ascii="Times New Roman" w:eastAsiaTheme="minorHAnsi" w:hAnsi="Times New Roman" w:cs="Times New Roman"/>
          <w:lang w:eastAsia="en-US"/>
        </w:rPr>
        <w:t>7.4. По тарифу «Вызов специализированной бригады скорой медицинской помощи анестезиологии - реанимации (внутригородской)</w:t>
      </w:r>
      <w:r w:rsidR="009D1F60" w:rsidRPr="009D5BF3">
        <w:rPr>
          <w:rFonts w:ascii="Times New Roman" w:eastAsiaTheme="minorHAnsi" w:hAnsi="Times New Roman" w:cs="Times New Roman"/>
          <w:lang w:eastAsia="en-US"/>
        </w:rPr>
        <w:t>»</w:t>
      </w:r>
      <w:r w:rsidRPr="009D5BF3">
        <w:rPr>
          <w:rFonts w:ascii="Times New Roman" w:eastAsiaTheme="minorHAnsi" w:hAnsi="Times New Roman" w:cs="Times New Roman"/>
          <w:lang w:eastAsia="en-US"/>
        </w:rPr>
        <w:t xml:space="preserve"> осуществляется оплата медицинской помощи, оказываемой специализированной бригадой, включающей в себя врача анестезиолога-реаниматолог</w:t>
      </w:r>
      <w:r w:rsidR="00E579BE" w:rsidRPr="009D5BF3">
        <w:rPr>
          <w:rFonts w:ascii="Times New Roman" w:eastAsiaTheme="minorHAnsi" w:hAnsi="Times New Roman" w:cs="Times New Roman"/>
          <w:lang w:eastAsia="en-US"/>
        </w:rPr>
        <w:t>а либо неонатолога, в том числе</w:t>
      </w:r>
      <w:r w:rsidRPr="009D5BF3">
        <w:rPr>
          <w:rFonts w:ascii="Times New Roman" w:eastAsiaTheme="minorHAnsi" w:hAnsi="Times New Roman" w:cs="Times New Roman"/>
          <w:lang w:eastAsia="en-US"/>
        </w:rPr>
        <w:t xml:space="preserve"> медицинская эвакуация (при наличии показаний</w:t>
      </w:r>
      <w:r w:rsidR="00666DFD" w:rsidRPr="009D5BF3">
        <w:rPr>
          <w:rFonts w:ascii="Times New Roman" w:eastAsiaTheme="minorHAnsi" w:hAnsi="Times New Roman" w:cs="Times New Roman"/>
          <w:lang w:eastAsia="en-US"/>
        </w:rPr>
        <w:t xml:space="preserve"> к ее осуществлению с участием врача анестезиолога-реаниматолога либо неонатолога</w:t>
      </w:r>
      <w:r w:rsidRPr="009D5BF3">
        <w:rPr>
          <w:rFonts w:ascii="Times New Roman" w:eastAsiaTheme="minorHAnsi" w:hAnsi="Times New Roman" w:cs="Times New Roman"/>
          <w:lang w:eastAsia="en-US"/>
        </w:rPr>
        <w:t>) при осуществлении выезда бригады в пределах муниципального образования, в котором бригада постоянно дислоцируется.</w:t>
      </w:r>
    </w:p>
    <w:p w:rsidR="009D1F60" w:rsidRPr="009D5BF3" w:rsidRDefault="009D1F60" w:rsidP="009D5BF3">
      <w:pPr>
        <w:pStyle w:val="ConsPlusNormal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9D5BF3">
        <w:rPr>
          <w:rFonts w:ascii="Times New Roman" w:eastAsiaTheme="minorHAnsi" w:hAnsi="Times New Roman" w:cs="Times New Roman"/>
          <w:lang w:eastAsia="en-US"/>
        </w:rPr>
        <w:t>7.5. По тарифу «Вызов экстренной  консультативной бригады скорой медицинской помощи» осуществляется оплата медицинской помощи, оказываемой консультативной бригадой вызываемой медицинской организацией для оказания медицинской помощи, в случае невозможности оказания ее имеющимися силами, включающей в себя (при необходимости) медицинскую эвакуацию пациента, нуждающегося оказании медицинской помощи в медицинской организации бол</w:t>
      </w:r>
      <w:r w:rsidR="00E579BE" w:rsidRPr="009D5BF3">
        <w:rPr>
          <w:rFonts w:ascii="Times New Roman" w:eastAsiaTheme="minorHAnsi" w:hAnsi="Times New Roman" w:cs="Times New Roman"/>
          <w:lang w:eastAsia="en-US"/>
        </w:rPr>
        <w:t>ее высокого уровня, в том числе</w:t>
      </w:r>
      <w:r w:rsidRPr="009D5BF3">
        <w:rPr>
          <w:rFonts w:ascii="Times New Roman" w:eastAsiaTheme="minorHAnsi" w:hAnsi="Times New Roman" w:cs="Times New Roman"/>
          <w:lang w:eastAsia="en-US"/>
        </w:rPr>
        <w:t xml:space="preserve"> за пределами Калужской области.</w:t>
      </w:r>
    </w:p>
    <w:p w:rsidR="00552A8A" w:rsidRPr="009D5BF3" w:rsidRDefault="00552A8A" w:rsidP="00552A8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 xml:space="preserve">8. </w:t>
      </w:r>
      <w:r w:rsidRPr="009D5BF3">
        <w:rPr>
          <w:rFonts w:ascii="Times New Roman" w:eastAsiaTheme="minorHAnsi" w:hAnsi="Times New Roman" w:cs="Times New Roman"/>
          <w:lang w:eastAsia="en-US"/>
        </w:rPr>
        <w:t>Особенности оплаты консультативных посещений</w:t>
      </w:r>
    </w:p>
    <w:p w:rsidR="00552A8A" w:rsidRPr="009D5BF3" w:rsidRDefault="00552A8A" w:rsidP="00552A8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В тариф консультативного посещения</w:t>
      </w:r>
      <w:r>
        <w:rPr>
          <w:rFonts w:ascii="Times New Roman" w:hAnsi="Times New Roman" w:cs="Times New Roman"/>
        </w:rPr>
        <w:t xml:space="preserve"> (за исключением консультативных посещений врача-онколога)</w:t>
      </w:r>
      <w:r w:rsidRPr="009D5BF3">
        <w:rPr>
          <w:rFonts w:ascii="Times New Roman" w:hAnsi="Times New Roman" w:cs="Times New Roman"/>
        </w:rPr>
        <w:t xml:space="preserve"> включена стоимость дополнительных методов обследований, необходимых для постан</w:t>
      </w:r>
      <w:r>
        <w:rPr>
          <w:rFonts w:ascii="Times New Roman" w:hAnsi="Times New Roman" w:cs="Times New Roman"/>
        </w:rPr>
        <w:t>овки и (или) уточнения диагноза</w:t>
      </w:r>
      <w:r w:rsidRPr="007E0135">
        <w:rPr>
          <w:rFonts w:ascii="Times New Roman" w:eastAsiaTheme="minorHAnsi" w:hAnsi="Times New Roman" w:cs="Times New Roman"/>
          <w:lang w:eastAsia="en-US"/>
        </w:rPr>
        <w:t xml:space="preserve">, </w:t>
      </w:r>
      <w:r w:rsidRPr="00247E32">
        <w:rPr>
          <w:rFonts w:ascii="Times New Roman" w:eastAsiaTheme="minorHAnsi" w:hAnsi="Times New Roman" w:cs="Times New Roman"/>
          <w:lang w:eastAsia="en-US"/>
        </w:rPr>
        <w:t xml:space="preserve">а также </w:t>
      </w:r>
      <w:r>
        <w:rPr>
          <w:rFonts w:ascii="Times New Roman" w:eastAsiaTheme="minorHAnsi" w:hAnsi="Times New Roman" w:cs="Times New Roman"/>
          <w:lang w:eastAsia="en-US"/>
        </w:rPr>
        <w:t xml:space="preserve">для </w:t>
      </w:r>
      <w:r w:rsidRPr="00247E32">
        <w:rPr>
          <w:rFonts w:ascii="Times New Roman" w:eastAsiaTheme="minorHAnsi" w:hAnsi="Times New Roman" w:cs="Times New Roman"/>
          <w:lang w:eastAsia="en-US"/>
        </w:rPr>
        <w:t xml:space="preserve">оценки общего </w:t>
      </w:r>
      <w:r w:rsidRPr="00247E32">
        <w:rPr>
          <w:rFonts w:ascii="Times New Roman" w:eastAsiaTheme="minorHAnsi" w:hAnsi="Times New Roman" w:cs="Times New Roman"/>
          <w:lang w:eastAsia="en-US"/>
        </w:rPr>
        <w:lastRenderedPageBreak/>
        <w:t>состояния здоровья пациента и определения тактики дальнейшего лечения</w:t>
      </w:r>
      <w:r>
        <w:rPr>
          <w:rFonts w:ascii="Times New Roman" w:eastAsiaTheme="minorHAnsi" w:hAnsi="Times New Roman" w:cs="Times New Roman"/>
          <w:lang w:eastAsia="en-US"/>
        </w:rPr>
        <w:t xml:space="preserve">, </w:t>
      </w:r>
      <w:r w:rsidRPr="009D5BF3">
        <w:rPr>
          <w:rFonts w:ascii="Times New Roman" w:hAnsi="Times New Roman" w:cs="Times New Roman"/>
        </w:rPr>
        <w:t>за исключением: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молекулярно-биологических исследований и патологоанатомических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терапии.</w:t>
      </w:r>
    </w:p>
    <w:p w:rsidR="00552A8A" w:rsidRPr="009D5BF3" w:rsidRDefault="00552A8A" w:rsidP="00552A8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 xml:space="preserve">Предъявление к оплате услуг консультативного посещения в один день с другими диагностическими услугами, выполняемыми в рамках проведения консультативного приема в целях постановки и (или) уточнения диагноза, </w:t>
      </w:r>
      <w:r w:rsidRPr="00247E32">
        <w:rPr>
          <w:rFonts w:ascii="Times New Roman" w:eastAsiaTheme="minorHAnsi" w:hAnsi="Times New Roman" w:cs="Times New Roman"/>
          <w:lang w:eastAsia="en-US"/>
        </w:rPr>
        <w:t xml:space="preserve">а также </w:t>
      </w:r>
      <w:r>
        <w:rPr>
          <w:rFonts w:ascii="Times New Roman" w:eastAsiaTheme="minorHAnsi" w:hAnsi="Times New Roman" w:cs="Times New Roman"/>
          <w:lang w:eastAsia="en-US"/>
        </w:rPr>
        <w:t xml:space="preserve">для </w:t>
      </w:r>
      <w:r w:rsidRPr="00247E32">
        <w:rPr>
          <w:rFonts w:ascii="Times New Roman" w:eastAsiaTheme="minorHAnsi" w:hAnsi="Times New Roman" w:cs="Times New Roman"/>
          <w:lang w:eastAsia="en-US"/>
        </w:rPr>
        <w:t>оценки общего состояния здоровья пациента и определения тактики дальнейшего лечения</w:t>
      </w:r>
      <w:r>
        <w:rPr>
          <w:rFonts w:ascii="Times New Roman" w:eastAsiaTheme="minorHAnsi" w:hAnsi="Times New Roman" w:cs="Times New Roman"/>
          <w:lang w:eastAsia="en-US"/>
        </w:rPr>
        <w:t>,</w:t>
      </w:r>
      <w:r w:rsidRPr="009D5BF3">
        <w:rPr>
          <w:rFonts w:ascii="Times New Roman" w:hAnsi="Times New Roman" w:cs="Times New Roman"/>
        </w:rPr>
        <w:t xml:space="preserve"> за исключением вышеуказанных, не допускается.</w:t>
      </w:r>
    </w:p>
    <w:p w:rsidR="00552A8A" w:rsidRPr="009D5BF3" w:rsidRDefault="00552A8A" w:rsidP="00552A8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В случае проведения консультативного приема без проведения лабораторных и инструментальных диагностических исследований, оплата осуществляется по тарифу услуги «Консультативный прием врача-специалиста (без проведения лабораторных и инструментальных диагностических исследований)».</w:t>
      </w:r>
    </w:p>
    <w:p w:rsidR="00E7216A" w:rsidRPr="00E86A3C" w:rsidRDefault="00FB2AE0" w:rsidP="009D5BF3">
      <w:pPr>
        <w:pStyle w:val="ConsPlusNormal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9D5BF3">
        <w:rPr>
          <w:rFonts w:ascii="Times New Roman" w:eastAsiaTheme="minorHAnsi" w:hAnsi="Times New Roman" w:cs="Times New Roman"/>
          <w:lang w:eastAsia="en-US"/>
        </w:rPr>
        <w:t>Оплата консультативного посещения врача-онколога центров амбулаторной онкологической помощи (ЦАОП) осуществляется по тарифу «Онколог консультативный прием (уровень</w:t>
      </w:r>
      <w:r w:rsidR="003F2FEF" w:rsidRPr="009D5BF3">
        <w:rPr>
          <w:rFonts w:ascii="Times New Roman" w:eastAsiaTheme="minorHAnsi" w:hAnsi="Times New Roman" w:cs="Times New Roman"/>
          <w:lang w:eastAsia="en-US"/>
        </w:rPr>
        <w:t xml:space="preserve"> </w:t>
      </w:r>
      <w:r w:rsidRPr="009D5BF3">
        <w:rPr>
          <w:rFonts w:ascii="Times New Roman" w:eastAsiaTheme="minorHAnsi" w:hAnsi="Times New Roman" w:cs="Times New Roman"/>
          <w:lang w:eastAsia="en-US"/>
        </w:rPr>
        <w:t xml:space="preserve">1)», оплата консультативного посещения врача-онколога консультативных поликлиник, являющихся структурными подразделениями медицинских организаций, относящихся к </w:t>
      </w:r>
      <w:r w:rsidRPr="009D5BF3">
        <w:rPr>
          <w:rFonts w:ascii="Times New Roman" w:eastAsiaTheme="minorHAnsi" w:hAnsi="Times New Roman" w:cs="Times New Roman"/>
          <w:lang w:val="en-US" w:eastAsia="en-US"/>
        </w:rPr>
        <w:t>III</w:t>
      </w:r>
      <w:r w:rsidRPr="009D5BF3">
        <w:rPr>
          <w:rFonts w:ascii="Times New Roman" w:eastAsiaTheme="minorHAnsi" w:hAnsi="Times New Roman" w:cs="Times New Roman"/>
          <w:lang w:eastAsia="en-US"/>
        </w:rPr>
        <w:t xml:space="preserve"> уровню оказания медицинской помощи, осуществляется по тарифу «Онколог консультативный прием (уровень</w:t>
      </w:r>
      <w:r w:rsidR="00BC409B" w:rsidRPr="009D5BF3">
        <w:rPr>
          <w:rFonts w:ascii="Times New Roman" w:eastAsiaTheme="minorHAnsi" w:hAnsi="Times New Roman" w:cs="Times New Roman"/>
          <w:lang w:eastAsia="en-US"/>
        </w:rPr>
        <w:t xml:space="preserve"> 2</w:t>
      </w:r>
      <w:r w:rsidRPr="009D5BF3">
        <w:rPr>
          <w:rFonts w:ascii="Times New Roman" w:eastAsiaTheme="minorHAnsi" w:hAnsi="Times New Roman" w:cs="Times New Roman"/>
          <w:lang w:eastAsia="en-US"/>
        </w:rPr>
        <w:t>)».</w:t>
      </w:r>
      <w:r w:rsidR="00220AC6">
        <w:rPr>
          <w:rFonts w:ascii="Times New Roman" w:eastAsiaTheme="minorHAnsi" w:hAnsi="Times New Roman" w:cs="Times New Roman"/>
          <w:lang w:eastAsia="en-US"/>
        </w:rPr>
        <w:t xml:space="preserve"> </w:t>
      </w:r>
      <w:r w:rsidR="00220AC6" w:rsidRPr="00E86A3C">
        <w:rPr>
          <w:rFonts w:ascii="Times New Roman" w:eastAsiaTheme="minorHAnsi" w:hAnsi="Times New Roman" w:cs="Times New Roman"/>
          <w:lang w:eastAsia="en-US"/>
        </w:rPr>
        <w:t>В тариф</w:t>
      </w:r>
      <w:r w:rsidR="00874C58" w:rsidRPr="00E86A3C">
        <w:rPr>
          <w:rFonts w:ascii="Times New Roman" w:eastAsiaTheme="minorHAnsi" w:hAnsi="Times New Roman" w:cs="Times New Roman"/>
          <w:lang w:eastAsia="en-US"/>
        </w:rPr>
        <w:t>ах «Онколог консультативный прием (уровень 1)»,</w:t>
      </w:r>
      <w:r w:rsidR="00220AC6" w:rsidRPr="00E86A3C">
        <w:rPr>
          <w:rFonts w:ascii="Times New Roman" w:eastAsiaTheme="minorHAnsi" w:hAnsi="Times New Roman" w:cs="Times New Roman"/>
          <w:lang w:eastAsia="en-US"/>
        </w:rPr>
        <w:t xml:space="preserve"> «Онколог консультативный прием (уровень 2)» учтены расходы на проведение диагностических исследований</w:t>
      </w:r>
      <w:r w:rsidR="00220AC6" w:rsidRPr="00E86A3C">
        <w:rPr>
          <w:rFonts w:ascii="Times New Roman" w:hAnsi="Times New Roman" w:cs="Times New Roman"/>
        </w:rPr>
        <w:t>, необходимых для постановки и (или) уточнения диагноза, в том числе, ультразвуков</w:t>
      </w:r>
      <w:r w:rsidR="00874C58" w:rsidRPr="00E86A3C">
        <w:rPr>
          <w:rFonts w:ascii="Times New Roman" w:hAnsi="Times New Roman" w:cs="Times New Roman"/>
        </w:rPr>
        <w:t>ых</w:t>
      </w:r>
      <w:r w:rsidR="00220AC6" w:rsidRPr="00E86A3C">
        <w:rPr>
          <w:rFonts w:ascii="Times New Roman" w:hAnsi="Times New Roman" w:cs="Times New Roman"/>
        </w:rPr>
        <w:t xml:space="preserve"> исследовани</w:t>
      </w:r>
      <w:r w:rsidR="00874C58" w:rsidRPr="00E86A3C">
        <w:rPr>
          <w:rFonts w:ascii="Times New Roman" w:hAnsi="Times New Roman" w:cs="Times New Roman"/>
        </w:rPr>
        <w:t>й,</w:t>
      </w:r>
      <w:r w:rsidR="00220AC6" w:rsidRPr="00E86A3C">
        <w:rPr>
          <w:rFonts w:ascii="Times New Roman" w:hAnsi="Times New Roman" w:cs="Times New Roman"/>
        </w:rPr>
        <w:t xml:space="preserve"> эндоскопических диагностических исследований, патологоанатомических исследований биопсийного материала.</w:t>
      </w:r>
    </w:p>
    <w:p w:rsidR="00FB2AE0" w:rsidRPr="009D5BF3" w:rsidRDefault="00FB2AE0" w:rsidP="009D5BF3">
      <w:pPr>
        <w:pStyle w:val="ConsPlusNormal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E86A3C">
        <w:rPr>
          <w:rFonts w:ascii="Times New Roman" w:eastAsiaTheme="minorHAnsi" w:hAnsi="Times New Roman" w:cs="Times New Roman"/>
          <w:lang w:eastAsia="en-US"/>
        </w:rPr>
        <w:t>В случае проведения консультативного приема врачом</w:t>
      </w:r>
      <w:r w:rsidR="00E579BE" w:rsidRPr="00E86A3C">
        <w:rPr>
          <w:rFonts w:ascii="Times New Roman" w:eastAsiaTheme="minorHAnsi" w:hAnsi="Times New Roman" w:cs="Times New Roman"/>
          <w:lang w:eastAsia="en-US"/>
        </w:rPr>
        <w:t>-</w:t>
      </w:r>
      <w:r w:rsidRPr="00E86A3C">
        <w:rPr>
          <w:rFonts w:ascii="Times New Roman" w:eastAsiaTheme="minorHAnsi" w:hAnsi="Times New Roman" w:cs="Times New Roman"/>
          <w:lang w:eastAsia="en-US"/>
        </w:rPr>
        <w:t>онкологом, имеющим профессиональную переподготовку по профил</w:t>
      </w:r>
      <w:r w:rsidRPr="009D5BF3">
        <w:rPr>
          <w:rFonts w:ascii="Times New Roman" w:eastAsiaTheme="minorHAnsi" w:hAnsi="Times New Roman" w:cs="Times New Roman"/>
          <w:lang w:eastAsia="en-US"/>
        </w:rPr>
        <w:t>ю «акушерство и гинекология», «колопроктология», «торакальная хирургия», «челюстно-лицевая хирургия», «нейрохирургия», «оториноларингология», «урология», пациентов с соответств</w:t>
      </w:r>
      <w:r w:rsidR="005E4A63" w:rsidRPr="009D5BF3">
        <w:rPr>
          <w:rFonts w:ascii="Times New Roman" w:eastAsiaTheme="minorHAnsi" w:hAnsi="Times New Roman" w:cs="Times New Roman"/>
          <w:lang w:eastAsia="en-US"/>
        </w:rPr>
        <w:t>ующей онкологической патологией</w:t>
      </w:r>
      <w:r w:rsidRPr="009D5BF3">
        <w:rPr>
          <w:rFonts w:ascii="Times New Roman" w:eastAsiaTheme="minorHAnsi" w:hAnsi="Times New Roman" w:cs="Times New Roman"/>
          <w:lang w:eastAsia="en-US"/>
        </w:rPr>
        <w:t xml:space="preserve"> к оплате предъявляется услуга консультативного приема онколога (акушера-гинеколога), онколога (колопроктолога), онколога (торакального хирурга), онколога (хирурга), онколога (</w:t>
      </w:r>
      <w:r w:rsidRPr="009D5BF3">
        <w:rPr>
          <w:rFonts w:ascii="Times New Roman" w:hAnsi="Times New Roman" w:cs="Times New Roman"/>
        </w:rPr>
        <w:t>челюстно-лицевого хирурга</w:t>
      </w:r>
      <w:r w:rsidRPr="009D5BF3">
        <w:rPr>
          <w:rFonts w:ascii="Times New Roman" w:eastAsiaTheme="minorHAnsi" w:hAnsi="Times New Roman" w:cs="Times New Roman"/>
          <w:lang w:eastAsia="en-US"/>
        </w:rPr>
        <w:t>), онколога (нейрохирурга), онколога (оториноларинголога), онколога (уролога).</w:t>
      </w:r>
    </w:p>
    <w:p w:rsidR="00AC2639" w:rsidRPr="00AE166D" w:rsidRDefault="00AC2639" w:rsidP="009D5BF3">
      <w:pPr>
        <w:pStyle w:val="ConsPlusNormal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9D5BF3">
        <w:rPr>
          <w:rFonts w:ascii="Times New Roman" w:eastAsiaTheme="minorHAnsi" w:hAnsi="Times New Roman" w:cs="Times New Roman"/>
          <w:lang w:eastAsia="en-US"/>
        </w:rPr>
        <w:t>Проведение онко</w:t>
      </w:r>
      <w:r w:rsidR="009A3FE4" w:rsidRPr="009D5BF3">
        <w:rPr>
          <w:rFonts w:ascii="Times New Roman" w:eastAsiaTheme="minorHAnsi" w:hAnsi="Times New Roman" w:cs="Times New Roman"/>
          <w:lang w:eastAsia="en-US"/>
        </w:rPr>
        <w:t>логического ко</w:t>
      </w:r>
      <w:r w:rsidRPr="009D5BF3">
        <w:rPr>
          <w:rFonts w:ascii="Times New Roman" w:eastAsiaTheme="minorHAnsi" w:hAnsi="Times New Roman" w:cs="Times New Roman"/>
          <w:lang w:eastAsia="en-US"/>
        </w:rPr>
        <w:t xml:space="preserve">нсилиума в целях первичной постановки диагноза злокачественного новообразования и назначения лечения </w:t>
      </w:r>
      <w:r w:rsidR="009A3FE4" w:rsidRPr="009D5BF3">
        <w:rPr>
          <w:rFonts w:ascii="Times New Roman" w:eastAsiaTheme="minorHAnsi" w:hAnsi="Times New Roman" w:cs="Times New Roman"/>
          <w:lang w:eastAsia="en-US"/>
        </w:rPr>
        <w:t xml:space="preserve">оплачивается по тарифу «Проведение онкологического консилиума при первичной постановке диагноза», повторные консилиумы, проводимые </w:t>
      </w:r>
      <w:r w:rsidR="009A3FE4" w:rsidRPr="00AE166D">
        <w:rPr>
          <w:rFonts w:ascii="Times New Roman" w:eastAsiaTheme="minorHAnsi" w:hAnsi="Times New Roman" w:cs="Times New Roman"/>
          <w:lang w:eastAsia="en-US"/>
        </w:rPr>
        <w:t xml:space="preserve">для коррекции плана </w:t>
      </w:r>
      <w:r w:rsidR="00AD7DB5" w:rsidRPr="00AE166D">
        <w:rPr>
          <w:rFonts w:ascii="Times New Roman" w:eastAsiaTheme="minorHAnsi" w:hAnsi="Times New Roman" w:cs="Times New Roman"/>
          <w:lang w:eastAsia="en-US"/>
        </w:rPr>
        <w:t>обследования</w:t>
      </w:r>
      <w:r w:rsidR="009A3FE4" w:rsidRPr="00AE166D">
        <w:rPr>
          <w:rFonts w:ascii="Times New Roman" w:eastAsiaTheme="minorHAnsi" w:hAnsi="Times New Roman" w:cs="Times New Roman"/>
          <w:lang w:eastAsia="en-US"/>
        </w:rPr>
        <w:t xml:space="preserve"> и /или коррекции лечения предъявляются к оплате по тарифу «Проведение онкологического консилиума с целью коррекции назначенной терапии».</w:t>
      </w:r>
      <w:r w:rsidR="001C5676" w:rsidRPr="00AE166D">
        <w:rPr>
          <w:rFonts w:ascii="Times New Roman" w:eastAsiaTheme="minorHAnsi" w:hAnsi="Times New Roman" w:cs="Times New Roman"/>
          <w:lang w:eastAsia="en-US"/>
        </w:rPr>
        <w:t xml:space="preserve"> В случае проведения консультации в день проведения онкологического консилиума, к оплате могут предъявляться услуги по проведению онкологического консилиума и консультативного приема.</w:t>
      </w:r>
    </w:p>
    <w:p w:rsidR="001C5676" w:rsidRPr="00AE166D" w:rsidRDefault="001C5676" w:rsidP="001C5676">
      <w:pPr>
        <w:pStyle w:val="ConsPlusNormal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AE166D">
        <w:rPr>
          <w:rFonts w:ascii="Times New Roman" w:eastAsiaTheme="minorHAnsi" w:hAnsi="Times New Roman" w:cs="Times New Roman"/>
          <w:lang w:eastAsia="en-US"/>
        </w:rPr>
        <w:t>Диагностические услуги, оказанные в рамках консультативного посещения (приема) подлежат отражению в реестре счета в целях учета объемов оказанной помощи и включаются в реестры счетов одновременно с услугой консультативного приема с префиксом «</w:t>
      </w:r>
      <w:r w:rsidRPr="00AE166D">
        <w:rPr>
          <w:rFonts w:ascii="Times New Roman" w:eastAsiaTheme="minorHAnsi" w:hAnsi="Times New Roman" w:cs="Times New Roman"/>
          <w:lang w:val="en-US" w:eastAsia="en-US"/>
        </w:rPr>
        <w:t>Q</w:t>
      </w:r>
      <w:r w:rsidRPr="00AE166D">
        <w:rPr>
          <w:rFonts w:ascii="Times New Roman" w:eastAsiaTheme="minorHAnsi" w:hAnsi="Times New Roman" w:cs="Times New Roman"/>
          <w:lang w:eastAsia="en-US"/>
        </w:rPr>
        <w:t>».</w:t>
      </w:r>
    </w:p>
    <w:p w:rsidR="00777B9E" w:rsidRPr="009D5BF3" w:rsidRDefault="00777B9E" w:rsidP="009D5BF3">
      <w:pPr>
        <w:pStyle w:val="ConsPlusNormal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AE166D">
        <w:rPr>
          <w:rFonts w:ascii="Times New Roman" w:eastAsiaTheme="minorHAnsi" w:hAnsi="Times New Roman" w:cs="Times New Roman"/>
          <w:lang w:eastAsia="en-US"/>
        </w:rPr>
        <w:t>9. Тарифы на оплату оперативных вмешательств, осуществляемых в амбулаторных</w:t>
      </w:r>
      <w:r w:rsidRPr="009D5BF3">
        <w:rPr>
          <w:rFonts w:ascii="Times New Roman" w:eastAsiaTheme="minorHAnsi" w:hAnsi="Times New Roman" w:cs="Times New Roman"/>
          <w:lang w:eastAsia="en-US"/>
        </w:rPr>
        <w:t xml:space="preserve"> условиях, а также классификационные критерии отнесения оперативных вмешательств к </w:t>
      </w:r>
      <w:r w:rsidRPr="009D5BF3">
        <w:rPr>
          <w:rFonts w:ascii="Times New Roman" w:eastAsiaTheme="minorHAnsi" w:hAnsi="Times New Roman" w:cs="Times New Roman"/>
          <w:lang w:eastAsia="en-US"/>
        </w:rPr>
        <w:lastRenderedPageBreak/>
        <w:t>определенным уровням установлены Приложением №8</w:t>
      </w:r>
      <w:r w:rsidR="00F14B79" w:rsidRPr="009D5BF3">
        <w:rPr>
          <w:rFonts w:ascii="Times New Roman" w:eastAsiaTheme="minorHAnsi" w:hAnsi="Times New Roman" w:cs="Times New Roman"/>
          <w:lang w:eastAsia="en-US"/>
        </w:rPr>
        <w:t xml:space="preserve"> к Соглашению</w:t>
      </w:r>
      <w:r w:rsidRPr="009D5BF3">
        <w:rPr>
          <w:rFonts w:ascii="Times New Roman" w:eastAsiaTheme="minorHAnsi" w:hAnsi="Times New Roman" w:cs="Times New Roman"/>
          <w:lang w:eastAsia="en-US"/>
        </w:rPr>
        <w:t>. В случае оказания при проведении хирургической операции анестезиологического пособия врачом анестезиологом-реаниматологом, в счет на оплату</w:t>
      </w:r>
      <w:r w:rsidR="00F14B79" w:rsidRPr="009D5BF3">
        <w:rPr>
          <w:rFonts w:ascii="Times New Roman" w:eastAsiaTheme="minorHAnsi" w:hAnsi="Times New Roman" w:cs="Times New Roman"/>
          <w:lang w:eastAsia="en-US"/>
        </w:rPr>
        <w:t>,</w:t>
      </w:r>
      <w:r w:rsidRPr="009D5BF3">
        <w:rPr>
          <w:rFonts w:ascii="Times New Roman" w:eastAsiaTheme="minorHAnsi" w:hAnsi="Times New Roman" w:cs="Times New Roman"/>
          <w:lang w:eastAsia="en-US"/>
        </w:rPr>
        <w:t xml:space="preserve"> одновременно с услугой оперативного вмешательства</w:t>
      </w:r>
      <w:r w:rsidR="00F14B79" w:rsidRPr="009D5BF3">
        <w:rPr>
          <w:rFonts w:ascii="Times New Roman" w:eastAsiaTheme="minorHAnsi" w:hAnsi="Times New Roman" w:cs="Times New Roman"/>
          <w:lang w:eastAsia="en-US"/>
        </w:rPr>
        <w:t>,</w:t>
      </w:r>
      <w:r w:rsidRPr="009D5BF3">
        <w:rPr>
          <w:rFonts w:ascii="Times New Roman" w:eastAsiaTheme="minorHAnsi" w:hAnsi="Times New Roman" w:cs="Times New Roman"/>
          <w:lang w:eastAsia="en-US"/>
        </w:rPr>
        <w:t xml:space="preserve"> может также включаться услуга «Анестезиологическое пособие при инвазивных манипуляциях», предусматривающая также раннее послеоперационное наблюдение врачом анестезиологом-реаниматологом при наличии медицинских показаний.</w:t>
      </w:r>
    </w:p>
    <w:p w:rsidR="00777B9E" w:rsidRPr="009D5BF3" w:rsidRDefault="00777B9E" w:rsidP="009D5BF3">
      <w:pPr>
        <w:pStyle w:val="ConsPlusNormal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  <w:r w:rsidRPr="009D5BF3">
        <w:rPr>
          <w:rFonts w:ascii="Times New Roman" w:eastAsiaTheme="minorHAnsi" w:hAnsi="Times New Roman" w:cs="Times New Roman"/>
          <w:lang w:eastAsia="en-US"/>
        </w:rPr>
        <w:t>При проведении инструментальных диагностических исследований, указанных в Приложении №</w:t>
      </w:r>
      <w:r w:rsidR="000A67D0" w:rsidRPr="009D5BF3">
        <w:rPr>
          <w:rFonts w:ascii="Times New Roman" w:eastAsiaTheme="minorHAnsi" w:hAnsi="Times New Roman" w:cs="Times New Roman"/>
          <w:lang w:eastAsia="en-US"/>
        </w:rPr>
        <w:t xml:space="preserve"> </w:t>
      </w:r>
      <w:r w:rsidRPr="009D5BF3">
        <w:rPr>
          <w:rFonts w:ascii="Times New Roman" w:eastAsiaTheme="minorHAnsi" w:hAnsi="Times New Roman" w:cs="Times New Roman"/>
          <w:lang w:eastAsia="en-US"/>
        </w:rPr>
        <w:t>11</w:t>
      </w:r>
      <w:r w:rsidR="00F14B79" w:rsidRPr="009D5BF3">
        <w:rPr>
          <w:rFonts w:ascii="Times New Roman" w:eastAsiaTheme="minorHAnsi" w:hAnsi="Times New Roman" w:cs="Times New Roman"/>
          <w:lang w:eastAsia="en-US"/>
        </w:rPr>
        <w:t xml:space="preserve"> к Соглашению</w:t>
      </w:r>
      <w:r w:rsidRPr="009D5BF3">
        <w:rPr>
          <w:rFonts w:ascii="Times New Roman" w:eastAsiaTheme="minorHAnsi" w:hAnsi="Times New Roman" w:cs="Times New Roman"/>
          <w:lang w:eastAsia="en-US"/>
        </w:rPr>
        <w:t>, с применением анестезиологического пособия, в счет на оплату</w:t>
      </w:r>
      <w:r w:rsidR="00D51491" w:rsidRPr="009D5BF3">
        <w:rPr>
          <w:rFonts w:ascii="Times New Roman" w:eastAsiaTheme="minorHAnsi" w:hAnsi="Times New Roman" w:cs="Times New Roman"/>
          <w:lang w:eastAsia="en-US"/>
        </w:rPr>
        <w:t>,</w:t>
      </w:r>
      <w:r w:rsidRPr="009D5BF3">
        <w:rPr>
          <w:rFonts w:ascii="Times New Roman" w:eastAsiaTheme="minorHAnsi" w:hAnsi="Times New Roman" w:cs="Times New Roman"/>
          <w:lang w:eastAsia="en-US"/>
        </w:rPr>
        <w:t xml:space="preserve"> одновременно с оказанной услугой</w:t>
      </w:r>
      <w:r w:rsidR="00D51491" w:rsidRPr="009D5BF3">
        <w:rPr>
          <w:rFonts w:ascii="Times New Roman" w:eastAsiaTheme="minorHAnsi" w:hAnsi="Times New Roman" w:cs="Times New Roman"/>
          <w:lang w:eastAsia="en-US"/>
        </w:rPr>
        <w:t>,</w:t>
      </w:r>
      <w:r w:rsidRPr="009D5BF3">
        <w:rPr>
          <w:rFonts w:ascii="Times New Roman" w:eastAsiaTheme="minorHAnsi" w:hAnsi="Times New Roman" w:cs="Times New Roman"/>
          <w:lang w:eastAsia="en-US"/>
        </w:rPr>
        <w:t xml:space="preserve"> может также включаться услуга «Анестезиологическое пособие при инвазивных манипуляциях», предусматривающая также раннее послеоперационное наблюдение врачом анестезиологом-реаниматологом при наличии медицинских показаний.</w:t>
      </w:r>
    </w:p>
    <w:p w:rsidR="00186C0D" w:rsidRPr="009D5BF3" w:rsidRDefault="00777B9E" w:rsidP="009D5BF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D5BF3">
        <w:rPr>
          <w:rFonts w:ascii="Times New Roman" w:hAnsi="Times New Roman" w:cs="Times New Roman"/>
        </w:rPr>
        <w:t>10</w:t>
      </w:r>
      <w:r w:rsidR="00FB70D9" w:rsidRPr="009D5BF3">
        <w:rPr>
          <w:rFonts w:ascii="Times New Roman" w:hAnsi="Times New Roman" w:cs="Times New Roman"/>
        </w:rPr>
        <w:t xml:space="preserve">. </w:t>
      </w:r>
      <w:r w:rsidR="00C61B2F" w:rsidRPr="009D5BF3">
        <w:rPr>
          <w:rFonts w:ascii="Times New Roman" w:hAnsi="Times New Roman" w:cs="Times New Roman"/>
        </w:rPr>
        <w:t xml:space="preserve">Индексация тарифов на оплату медицинской помощи в сфере ОМС производится на основании решения Комиссии в рамках утвержденного бюджета Фонда </w:t>
      </w:r>
      <w:r w:rsidR="00186C0D" w:rsidRPr="009D5BF3">
        <w:rPr>
          <w:rFonts w:ascii="Times New Roman" w:hAnsi="Times New Roman" w:cs="Times New Roman"/>
        </w:rPr>
        <w:t>на 202</w:t>
      </w:r>
      <w:r w:rsidR="00A25E57" w:rsidRPr="009D5BF3">
        <w:rPr>
          <w:rFonts w:ascii="Times New Roman" w:hAnsi="Times New Roman" w:cs="Times New Roman"/>
        </w:rPr>
        <w:t>3</w:t>
      </w:r>
      <w:r w:rsidR="00186C0D" w:rsidRPr="009D5BF3">
        <w:rPr>
          <w:rFonts w:ascii="Times New Roman" w:hAnsi="Times New Roman" w:cs="Times New Roman"/>
        </w:rPr>
        <w:t xml:space="preserve"> год и на плановый период 202</w:t>
      </w:r>
      <w:r w:rsidR="00A25E57" w:rsidRPr="009D5BF3">
        <w:rPr>
          <w:rFonts w:ascii="Times New Roman" w:hAnsi="Times New Roman" w:cs="Times New Roman"/>
        </w:rPr>
        <w:t>4</w:t>
      </w:r>
      <w:r w:rsidR="00186C0D" w:rsidRPr="009D5BF3">
        <w:rPr>
          <w:rFonts w:ascii="Times New Roman" w:hAnsi="Times New Roman" w:cs="Times New Roman"/>
        </w:rPr>
        <w:t xml:space="preserve"> и 202</w:t>
      </w:r>
      <w:r w:rsidR="00A25E57" w:rsidRPr="009D5BF3">
        <w:rPr>
          <w:rFonts w:ascii="Times New Roman" w:hAnsi="Times New Roman" w:cs="Times New Roman"/>
        </w:rPr>
        <w:t>5</w:t>
      </w:r>
      <w:r w:rsidR="00186C0D" w:rsidRPr="009D5BF3">
        <w:rPr>
          <w:rFonts w:ascii="Times New Roman" w:hAnsi="Times New Roman" w:cs="Times New Roman"/>
        </w:rPr>
        <w:t xml:space="preserve"> годов. </w:t>
      </w:r>
    </w:p>
    <w:p w:rsidR="007412A9" w:rsidRPr="009D5BF3" w:rsidRDefault="007412A9" w:rsidP="009D5BF3">
      <w:pPr>
        <w:pStyle w:val="ConsPlusNormal"/>
        <w:ind w:firstLine="567"/>
        <w:jc w:val="both"/>
        <w:rPr>
          <w:rFonts w:ascii="Times New Roman" w:hAnsi="Times New Roman" w:cs="Times New Roman"/>
        </w:rPr>
        <w:sectPr w:rsidR="007412A9" w:rsidRPr="009D5BF3" w:rsidSect="00E86A3C">
          <w:headerReference w:type="default" r:id="rId24"/>
          <w:footerReference w:type="default" r:id="rId25"/>
          <w:pgSz w:w="11906" w:h="16838"/>
          <w:pgMar w:top="851" w:right="567" w:bottom="709" w:left="1134" w:header="709" w:footer="709" w:gutter="0"/>
          <w:cols w:space="708"/>
          <w:titlePg/>
          <w:docGrid w:linePitch="360"/>
        </w:sectPr>
      </w:pPr>
    </w:p>
    <w:p w:rsidR="007412A9" w:rsidRPr="009D5BF3" w:rsidRDefault="007412A9" w:rsidP="009D5BF3">
      <w:pPr>
        <w:jc w:val="right"/>
        <w:rPr>
          <w:b/>
          <w:bCs/>
          <w:sz w:val="22"/>
          <w:szCs w:val="22"/>
        </w:rPr>
      </w:pPr>
      <w:r w:rsidRPr="009D5BF3">
        <w:rPr>
          <w:b/>
          <w:bCs/>
          <w:sz w:val="22"/>
          <w:szCs w:val="22"/>
        </w:rPr>
        <w:lastRenderedPageBreak/>
        <w:t>Приложение № 1</w:t>
      </w:r>
    </w:p>
    <w:p w:rsidR="007412A9" w:rsidRPr="009D5BF3" w:rsidRDefault="007412A9" w:rsidP="009D5BF3">
      <w:pPr>
        <w:jc w:val="right"/>
        <w:rPr>
          <w:bCs/>
          <w:sz w:val="26"/>
          <w:szCs w:val="26"/>
        </w:rPr>
      </w:pPr>
    </w:p>
    <w:p w:rsidR="007412A9" w:rsidRPr="009D5BF3" w:rsidRDefault="007412A9" w:rsidP="009D5BF3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9D5BF3">
        <w:rPr>
          <w:b/>
          <w:bCs/>
          <w:sz w:val="26"/>
          <w:szCs w:val="26"/>
        </w:rPr>
        <w:t>Порядок оплаты стоматологической помощи из средств ОМС</w:t>
      </w:r>
    </w:p>
    <w:p w:rsidR="007412A9" w:rsidRPr="009D5BF3" w:rsidRDefault="007412A9" w:rsidP="009D5BF3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9D5BF3">
        <w:rPr>
          <w:b/>
          <w:bCs/>
          <w:sz w:val="26"/>
          <w:szCs w:val="26"/>
        </w:rPr>
        <w:t>на территории Калужской области и применение классификатора стоимости медицинской помощи в стоматологии в условных единицах трудоемкости (УЕТ)</w:t>
      </w:r>
    </w:p>
    <w:p w:rsidR="007412A9" w:rsidRPr="009D5BF3" w:rsidRDefault="007412A9" w:rsidP="009D5BF3">
      <w:pPr>
        <w:ind w:firstLine="708"/>
        <w:jc w:val="both"/>
        <w:rPr>
          <w:sz w:val="26"/>
          <w:szCs w:val="26"/>
        </w:rPr>
      </w:pPr>
    </w:p>
    <w:p w:rsidR="007412A9" w:rsidRPr="009D5BF3" w:rsidRDefault="007412A9" w:rsidP="009D5BF3">
      <w:pPr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Оплата медицинских услуг, оказанных в стоматологических учреждениях и кабинетах, производится с учетом условных единицах трудоемкости</w:t>
      </w:r>
      <w:r w:rsidRPr="009D5BF3">
        <w:rPr>
          <w:b/>
          <w:bCs/>
          <w:sz w:val="26"/>
          <w:szCs w:val="26"/>
        </w:rPr>
        <w:t xml:space="preserve"> </w:t>
      </w:r>
      <w:r w:rsidRPr="009D5BF3">
        <w:rPr>
          <w:bCs/>
          <w:sz w:val="26"/>
          <w:szCs w:val="26"/>
        </w:rPr>
        <w:t>(</w:t>
      </w:r>
      <w:r w:rsidRPr="009D5BF3">
        <w:rPr>
          <w:sz w:val="26"/>
          <w:szCs w:val="26"/>
        </w:rPr>
        <w:t>УЕТ), исходя из утвержденного тарифа в пределах согласованных объемов, с учетом результатов контроля объемов, сроков, качества и условий предоставления медицинской помощи.</w:t>
      </w:r>
    </w:p>
    <w:p w:rsidR="007412A9" w:rsidRPr="009D5BF3" w:rsidRDefault="007412A9" w:rsidP="009D5BF3">
      <w:pPr>
        <w:pStyle w:val="1a"/>
        <w:shd w:val="clear" w:color="auto" w:fill="auto"/>
        <w:ind w:firstLine="708"/>
        <w:rPr>
          <w:sz w:val="26"/>
          <w:szCs w:val="26"/>
        </w:rPr>
      </w:pPr>
      <w:r w:rsidRPr="009D5BF3">
        <w:rPr>
          <w:sz w:val="26"/>
          <w:szCs w:val="26"/>
        </w:rPr>
        <w:t>Оплата стоматологической помощи в амбулаторных условиях по тарифам с учетом УЕТ основывается на соблюдении принципа максимальной санации полости рта и зубов (лечение 2-х, 3-х зубов), для взрослых, за одно посещение.</w:t>
      </w:r>
    </w:p>
    <w:p w:rsidR="007412A9" w:rsidRPr="009D5BF3" w:rsidRDefault="007412A9" w:rsidP="009D5BF3">
      <w:pPr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Физиотерапевтические и рентгенологические услуги, оказанные пациентам по направлениям стоматологов других медицинских организаций, участвующих в системе ОМС, подлежат оплате из средств ОМС по договорам, заключенным между этими медицинскими организациями по тарифам, действующим в системе ОМС.</w:t>
      </w:r>
    </w:p>
    <w:p w:rsidR="007412A9" w:rsidRPr="009D5BF3" w:rsidRDefault="007412A9" w:rsidP="009D5BF3">
      <w:pPr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Из средств ОМС оплачивается лечение заболеваний полости рта согласно классификатору, включая терапевтическую и хирургическую санацию полости рта (лечение кариеса и его  осложнений) перед протезированием.</w:t>
      </w:r>
    </w:p>
    <w:p w:rsidR="007412A9" w:rsidRPr="009D5BF3" w:rsidRDefault="007412A9" w:rsidP="009D5BF3">
      <w:pPr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Из средств ОМС оплачиваются ортодонтические медицинские услуги детскому населению в соответствии с Классификатором медицинских услуг по оказанию первичной медико-санитарной специализированной стоматологической помощи.</w:t>
      </w:r>
    </w:p>
    <w:p w:rsidR="007412A9" w:rsidRPr="009D5BF3" w:rsidRDefault="007412A9" w:rsidP="009D5BF3">
      <w:pPr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Из средств ОМС не оплачивается депульпирование и удаление интактных зубов, перелечивание зубов и распломбирование каналов по ортопедическим показаниям по направлению врача-ортопеда.</w:t>
      </w:r>
    </w:p>
    <w:p w:rsidR="007412A9" w:rsidRPr="009D5BF3" w:rsidRDefault="007412A9" w:rsidP="009D5BF3">
      <w:pPr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При оказании первичной медико-санитарной специализированной стоматологической помощи  используются медикаменты, включенные Перечень жизненно необходимых и важнейших лекарственных препаратов для</w:t>
      </w:r>
      <w:r w:rsidR="00090736" w:rsidRPr="009D5BF3">
        <w:rPr>
          <w:sz w:val="26"/>
          <w:szCs w:val="26"/>
        </w:rPr>
        <w:t xml:space="preserve"> медицинского применения на 202</w:t>
      </w:r>
      <w:r w:rsidR="00A25E57" w:rsidRPr="009D5BF3">
        <w:rPr>
          <w:sz w:val="26"/>
          <w:szCs w:val="26"/>
        </w:rPr>
        <w:t>3</w:t>
      </w:r>
      <w:r w:rsidRPr="009D5BF3">
        <w:rPr>
          <w:sz w:val="26"/>
          <w:szCs w:val="26"/>
        </w:rPr>
        <w:t xml:space="preserve"> год, и изделия медицинского назначения и расходные материалы согласно  Перечню: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1. Пломбировочные материалы (в том числе временные повязки, стоматологические цементы, стеклоиномерные цементы, фосфатцементы, амальгама, материалы химического отверждения, фотополимеры, герметики, лечебные пасты, содержащие кальций).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2. Препараты для обработки кариозных полостей и корневых каналов, в том числе для расширения каналов, распломбировки корневых каналов.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3. Средства для полировки.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4. Материалы для пломбирования корневых каналов.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5. Стоматологические наконечники (прямые, угловые, турбинные).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6. Девитализирующая паста.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7. Медикаменты для формирования аптечки для оказания неотложной помощи и аптечки Ф 50.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8. Лекарственные средства, применяемые при лечении заболеваний слизистой оболочки полости рта.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9. Лекарственные средства, применяемые при физиотерапевтическом лечении зубов и слизистой оболочки полости рта.</w:t>
      </w:r>
    </w:p>
    <w:p w:rsidR="007412A9" w:rsidRPr="009D5BF3" w:rsidRDefault="007412A9" w:rsidP="009D5BF3">
      <w:pPr>
        <w:ind w:firstLine="708"/>
        <w:rPr>
          <w:sz w:val="26"/>
          <w:szCs w:val="26"/>
        </w:rPr>
      </w:pPr>
      <w:r w:rsidRPr="009D5BF3">
        <w:rPr>
          <w:sz w:val="26"/>
          <w:szCs w:val="26"/>
        </w:rPr>
        <w:t>10. Лекарственные средства применяемые на хирургическом приеме (в том числе гемостатические средства, средства для остеогенеза).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11. Лекарственные средства для местной анестезии (лидокаин, тримекаин).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lastRenderedPageBreak/>
        <w:t>12. Одноразовые шприцы и иглы к ним (2 мл, 5 мл, 10 мл, инсулиновые).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13. Рентгеновская пленка для внутриротовых снимков и растворы для ручной и машинной проявки рентгеновской пленки (1 снимок - диагностический, 1 снимок - контрольный на 1 зуб).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14. Перевязочный материал (марля, вата, бинты, салфетки, лейкопластырь).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15. Шовный материал и иглы.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16. Лезвия, скальпели одноразовые.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17. Перчатки смотровые текстурированные импортные, хирургические стерильные.</w:t>
      </w:r>
    </w:p>
    <w:p w:rsidR="007412A9" w:rsidRPr="009D5BF3" w:rsidRDefault="007412A9" w:rsidP="009D5BF3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18. Дополнительные приспособления для постановки пломб (разделительные полоски, матрицы, матрицедержатели, артикуляционная бумага, клинья, штрипсы, слюноотсосы и др.).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19. Растворы для ремотерапии, фторлак.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20. Средства для стерилизации, дезинфекции и очистки (в том числе предстерилизационной), антибактериальные и антисептические средства, упаковочный материал (крепированная бумага, пакеты), средства для дезинфекции и гигиенической обработки рук, емкости для обработки инструментария.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21. Средства для контроля стерилизации (индикаторы, тест-полоски).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22. Боры.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23.Эндодонтические инструменты.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24. Маски стерильные и нестерильные.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25. Стоматологический инструмент (в том числе гладилки, экскаваторы, шпатели, пинцеты, зонды, зеркала стоматологические, гладилки-штопферы, ложки, крючки, инструменты для снятия твердых зубных отложений ручные и машинные и др.).</w:t>
      </w:r>
    </w:p>
    <w:p w:rsidR="007412A9" w:rsidRPr="009D5BF3" w:rsidRDefault="007412A9" w:rsidP="009D5BF3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26. Стоматологический инструментарий для хирургического приема (в том числе щипцы, элеваторы, долота, кюретажные ложки, ножницы и др.).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27. Фрезы, шлифовальные головки, полировочные диски, щетки  и другие вспомогательные вращающиеся инструменты.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28. Чашки Петри, биксы, стекло для замешивания, пипетки.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29. Лотки для инструментов.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30. Тонометр.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31. Термометр.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32. Стоматологические материалы, применяемые при лечении аномалий зубов, положения зубов, зубных рядов, прикуса в детской стоматологии (альгинатная слепочная масса, ортодонтическая пластмасса, ортодонтическая проволока, металлические гильзы, цемент для фиксации, базисный воск, гипс, фторлак).</w:t>
      </w:r>
    </w:p>
    <w:p w:rsidR="007412A9" w:rsidRPr="009D5BF3" w:rsidRDefault="007412A9" w:rsidP="009D5B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D5BF3">
        <w:rPr>
          <w:sz w:val="26"/>
          <w:szCs w:val="26"/>
        </w:rPr>
        <w:t>33. Ортодонтические инструменты и расходные материалы для ортодонтического приема.</w:t>
      </w:r>
    </w:p>
    <w:p w:rsidR="007412A9" w:rsidRPr="009D5BF3" w:rsidRDefault="007412A9" w:rsidP="009D5BF3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7412A9" w:rsidRPr="009D5BF3" w:rsidRDefault="007412A9" w:rsidP="009D5BF3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7412A9" w:rsidRPr="009D5BF3" w:rsidRDefault="007412A9" w:rsidP="009D5BF3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7412A9" w:rsidRPr="009D5BF3" w:rsidRDefault="007412A9" w:rsidP="009D5BF3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7412A9" w:rsidRPr="009D5BF3" w:rsidRDefault="007412A9" w:rsidP="009D5BF3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7412A9" w:rsidRPr="009D5BF3" w:rsidRDefault="007412A9" w:rsidP="009D5BF3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7412A9" w:rsidRPr="009D5BF3" w:rsidRDefault="007412A9" w:rsidP="009D5BF3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7412A9" w:rsidRPr="009D5BF3" w:rsidRDefault="007412A9" w:rsidP="009D5BF3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7412A9" w:rsidRPr="009D5BF3" w:rsidRDefault="007412A9" w:rsidP="009D5BF3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7412A9" w:rsidRPr="009D5BF3" w:rsidRDefault="007412A9" w:rsidP="009D5BF3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7412A9" w:rsidRPr="009D5BF3" w:rsidRDefault="007412A9" w:rsidP="009D5BF3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7412A9" w:rsidRPr="009D5BF3" w:rsidRDefault="007412A9" w:rsidP="009D5BF3">
      <w:pPr>
        <w:pStyle w:val="1a"/>
        <w:shd w:val="clear" w:color="auto" w:fill="auto"/>
        <w:ind w:right="120" w:firstLine="0"/>
        <w:jc w:val="center"/>
        <w:rPr>
          <w:sz w:val="26"/>
          <w:szCs w:val="26"/>
        </w:rPr>
      </w:pPr>
      <w:r w:rsidRPr="009D5BF3">
        <w:rPr>
          <w:sz w:val="26"/>
          <w:szCs w:val="26"/>
        </w:rPr>
        <w:lastRenderedPageBreak/>
        <w:t>СРЕДНЕЕ КОЛИЧЕСТВО УЕТ В ОДНОЙ МЕДИЦИНСКОЙ УСЛУГЕ,</w:t>
      </w:r>
      <w:r w:rsidRPr="009D5BF3">
        <w:rPr>
          <w:sz w:val="26"/>
          <w:szCs w:val="26"/>
        </w:rPr>
        <w:br/>
        <w:t>ПРИМЕНЯЕМОЕ ДЛЯ ОБОСНОВАНИЯ ОБЪЕМА И СТОИМОСТИ</w:t>
      </w:r>
      <w:r w:rsidRPr="009D5BF3">
        <w:rPr>
          <w:sz w:val="26"/>
          <w:szCs w:val="26"/>
        </w:rPr>
        <w:br/>
        <w:t>ПОСЕЩЕНИЙ ПРИ ОКАЗАНИИ ПЕРВИЧНОЙ МЕДИКО-САНИТАРНОЙ</w:t>
      </w:r>
      <w:r w:rsidRPr="009D5BF3">
        <w:rPr>
          <w:sz w:val="26"/>
          <w:szCs w:val="26"/>
        </w:rPr>
        <w:br/>
        <w:t>СПЕЦИАЛИЗИРОВАННОЙ СТОМАТОЛОГИЧЕСКОЙ ПОМОЩИ В</w:t>
      </w:r>
      <w:r w:rsidRPr="009D5BF3">
        <w:rPr>
          <w:sz w:val="26"/>
          <w:szCs w:val="26"/>
        </w:rPr>
        <w:br/>
        <w:t>АМБУЛАТОРНЫХ УСЛОВИЯХ</w:t>
      </w:r>
    </w:p>
    <w:p w:rsidR="007412A9" w:rsidRPr="009D5BF3" w:rsidRDefault="007412A9" w:rsidP="009D5BF3">
      <w:pPr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7"/>
        <w:gridCol w:w="6028"/>
        <w:gridCol w:w="1263"/>
        <w:gridCol w:w="1084"/>
      </w:tblGrid>
      <w:tr w:rsidR="007412A9" w:rsidRPr="009D5BF3" w:rsidTr="003E7953">
        <w:trPr>
          <w:trHeight w:val="20"/>
          <w:tblHeader/>
        </w:trPr>
        <w:tc>
          <w:tcPr>
            <w:tcW w:w="1877" w:type="dxa"/>
            <w:vMerge w:val="restart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b/>
                <w:bCs/>
                <w:sz w:val="22"/>
                <w:szCs w:val="22"/>
              </w:rPr>
            </w:pPr>
            <w:r w:rsidRPr="009D5BF3">
              <w:rPr>
                <w:b/>
                <w:bCs/>
                <w:sz w:val="22"/>
                <w:szCs w:val="22"/>
              </w:rPr>
              <w:t>Код услуги</w:t>
            </w:r>
          </w:p>
        </w:tc>
        <w:tc>
          <w:tcPr>
            <w:tcW w:w="6028" w:type="dxa"/>
            <w:vMerge w:val="restart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b/>
                <w:bCs/>
                <w:sz w:val="22"/>
                <w:szCs w:val="22"/>
              </w:rPr>
            </w:pPr>
            <w:r w:rsidRPr="009D5BF3">
              <w:rPr>
                <w:b/>
                <w:bCs/>
                <w:sz w:val="22"/>
                <w:szCs w:val="22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b/>
                <w:bCs/>
                <w:sz w:val="22"/>
                <w:szCs w:val="22"/>
              </w:rPr>
            </w:pPr>
            <w:r w:rsidRPr="009D5BF3">
              <w:rPr>
                <w:b/>
                <w:bCs/>
                <w:sz w:val="22"/>
                <w:szCs w:val="22"/>
              </w:rPr>
              <w:t>Число УЕТ</w:t>
            </w:r>
          </w:p>
        </w:tc>
      </w:tr>
      <w:tr w:rsidR="007412A9" w:rsidRPr="009D5BF3" w:rsidTr="003E7953">
        <w:trPr>
          <w:trHeight w:val="20"/>
          <w:tblHeader/>
        </w:trPr>
        <w:tc>
          <w:tcPr>
            <w:tcW w:w="1877" w:type="dxa"/>
            <w:vMerge/>
            <w:hideMark/>
          </w:tcPr>
          <w:p w:rsidR="007412A9" w:rsidRPr="009D5BF3" w:rsidRDefault="007412A9" w:rsidP="009D5BF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28" w:type="dxa"/>
            <w:vMerge/>
            <w:hideMark/>
          </w:tcPr>
          <w:p w:rsidR="007412A9" w:rsidRPr="009D5BF3" w:rsidRDefault="007412A9" w:rsidP="009D5BF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b/>
                <w:bCs/>
                <w:sz w:val="22"/>
                <w:szCs w:val="22"/>
              </w:rPr>
            </w:pPr>
            <w:r w:rsidRPr="009D5BF3">
              <w:rPr>
                <w:b/>
                <w:bCs/>
                <w:sz w:val="22"/>
                <w:szCs w:val="22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b/>
                <w:bCs/>
                <w:sz w:val="22"/>
                <w:szCs w:val="22"/>
              </w:rPr>
            </w:pPr>
            <w:r w:rsidRPr="009D5BF3">
              <w:rPr>
                <w:b/>
                <w:bCs/>
                <w:sz w:val="22"/>
                <w:szCs w:val="22"/>
              </w:rPr>
              <w:t>детский прием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A12.07.001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Витальное окрашивание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0,35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0,35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A12.07.003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Определение индексов гигиены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0,61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0,61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A12.07.004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Определение пародонтальных индексов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0,76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0,76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B01.003.004.002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Проводниковая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0,96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0,96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B01.003.004.004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Аппликационная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0,31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B01.003.004.005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Инфильтрационная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A06.30.002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Описание и интерпретация рентгенографических изображений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0,93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0,93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A06.07.010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Радиовизиография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0,75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A06.07.003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Прицельная внутриротовая контактная рентгенография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0,75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A11.07. 026</w:t>
            </w:r>
          </w:p>
        </w:tc>
        <w:tc>
          <w:tcPr>
            <w:tcW w:w="6028" w:type="dxa"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Взятие образца биологического материала из очагов поражения органов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1,12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A11.01.019</w:t>
            </w:r>
          </w:p>
        </w:tc>
        <w:tc>
          <w:tcPr>
            <w:tcW w:w="6028" w:type="dxa"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Получение соскоба с эрозивно-язвенных элементов кожи и слизистых оболочек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1,12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A11.07.011</w:t>
            </w:r>
          </w:p>
        </w:tc>
        <w:tc>
          <w:tcPr>
            <w:tcW w:w="6028" w:type="dxa"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A25.07.001</w:t>
            </w:r>
          </w:p>
        </w:tc>
        <w:tc>
          <w:tcPr>
            <w:tcW w:w="6028" w:type="dxa"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0,25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A05.07.001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Электроодонтометрия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0,42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0,42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B01.064.003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1,95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B01.064.004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1,37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B04.064.001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1,19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B01.065.007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Прием (осмотр, консультация) врача-стоматолога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1,95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B01.065.008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Прием (осмотр, консультация) врача-стоматолога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1,37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B04.065.005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Диспансерный прием (осмотр, консультация) врача-стоматолога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1,19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B01.065.001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Прием (осмотр, консультация) врача-стоматолога-терапевта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</w:p>
        </w:tc>
      </w:tr>
      <w:tr w:rsidR="007412A9" w:rsidRPr="009D5BF3" w:rsidTr="003E7953">
        <w:trPr>
          <w:trHeight w:val="726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B01.065.002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Прием (осмотр, консультация) врача-стоматолога-терапевта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B04.065.001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Диспансерный прием (осмотр, консультация) врача-стоматолога-терапевта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B01.065.003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Прием (осмотр, консультация) зубного врача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1,95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B01.065.004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Прием (осмотр, консультация) зубного врача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1,37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B04.065.003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Диспансерный прием (осмотр, консультация) зубного врача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1,19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B01.065.005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Прием (осмотр, консультация) гигиениста стоматологического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B01.065.006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Прием (осмотр, консультация) гигиениста стоматологического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0,9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0,9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A03.07.001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Люминесцентная стоматоскопия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0,63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0,63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A11.07.010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Введение лекарственных препаратов в пародонтальный карман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0,99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0,99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lastRenderedPageBreak/>
              <w:t>A11.07.022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0,45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0,45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A16.07.051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Профессиональная гигиена полости рта и зубов</w:t>
            </w:r>
            <w:r w:rsidRPr="009D5BF3"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A16.07.082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Сошлифовывание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0,25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A11.07.023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Применение метода серебрения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0,88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0,88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A15.07.003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А16.07.002.001</w:t>
            </w:r>
          </w:p>
        </w:tc>
        <w:tc>
          <w:tcPr>
            <w:tcW w:w="6028" w:type="dxa"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Восстановление зуба пломбой I, II, III, V, VI класс по Блэку с использованием стоматологических цементов</w:t>
            </w:r>
            <w:r w:rsidRPr="009D5BF3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1,53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1,53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А16.07.002.002</w:t>
            </w:r>
          </w:p>
        </w:tc>
        <w:tc>
          <w:tcPr>
            <w:tcW w:w="6028" w:type="dxa"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Восстановление зуба пломбой I, II, III, V,VI класс по Блэку с использование материалов химического отверждения</w:t>
            </w:r>
            <w:r w:rsidRPr="009D5BF3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1,95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А16.07.002.003</w:t>
            </w:r>
          </w:p>
        </w:tc>
        <w:tc>
          <w:tcPr>
            <w:tcW w:w="6028" w:type="dxa"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Восстановление зуба пломбой с нарушением контактного пункта II, III класс по Блэку с использованием стоматологических цементов</w:t>
            </w:r>
            <w:r w:rsidRPr="009D5BF3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1,85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А16.07.002.004</w:t>
            </w:r>
          </w:p>
        </w:tc>
        <w:tc>
          <w:tcPr>
            <w:tcW w:w="6028" w:type="dxa"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Восстановление зуба пломбой с нарушением контактного пункта II, III класс по Блэку с использованием материалов химического отверждения</w:t>
            </w:r>
            <w:r w:rsidRPr="009D5BF3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А16.07.002.005</w:t>
            </w:r>
          </w:p>
        </w:tc>
        <w:tc>
          <w:tcPr>
            <w:tcW w:w="6028" w:type="dxa"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Восстановление зуба пломбой пломбой IV класс по Блэку с использованием стеклоиномерных цементов</w:t>
            </w:r>
            <w:r w:rsidRPr="009D5BF3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2,45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2,45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А16.07.002.006</w:t>
            </w:r>
          </w:p>
        </w:tc>
        <w:tc>
          <w:tcPr>
            <w:tcW w:w="6028" w:type="dxa"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Восстановление зуба пломбой пломбой IV класс по Блэку с использованием материалов химического отверждения</w:t>
            </w:r>
            <w:r w:rsidRPr="009D5BF3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3,25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3,25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А16.07.002.007</w:t>
            </w:r>
          </w:p>
        </w:tc>
        <w:tc>
          <w:tcPr>
            <w:tcW w:w="6028" w:type="dxa"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Восстановление зуба пломбой из амальгамы I, V класс по Блэку</w:t>
            </w:r>
            <w:r w:rsidRPr="009D5BF3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1,95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А16.07.002.008</w:t>
            </w:r>
          </w:p>
        </w:tc>
        <w:tc>
          <w:tcPr>
            <w:tcW w:w="6028" w:type="dxa"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Восстановление зуба пломбой из амальгамы II класс по Блэку</w:t>
            </w:r>
            <w:r w:rsidRPr="009D5BF3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2,33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А16.07.002.010</w:t>
            </w:r>
          </w:p>
        </w:tc>
        <w:tc>
          <w:tcPr>
            <w:tcW w:w="6028" w:type="dxa"/>
            <w:vAlign w:val="center"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Восстановление зуба пломбой I, V, VI класс по Блэку с использованием материалов из фотополимеров</w:t>
            </w:r>
            <w:r w:rsidRPr="009D5BF3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3,35</w:t>
            </w:r>
          </w:p>
        </w:tc>
        <w:tc>
          <w:tcPr>
            <w:tcW w:w="1084" w:type="dxa"/>
            <w:noWrap/>
            <w:vAlign w:val="center"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3,35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А16.07.002.011</w:t>
            </w:r>
          </w:p>
        </w:tc>
        <w:tc>
          <w:tcPr>
            <w:tcW w:w="6028" w:type="dxa"/>
            <w:vAlign w:val="center"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Восстановление зуба пломбой с нарушением контактного пункта II, III класс по Блэку с использованием материалов из фотополимеров</w:t>
            </w:r>
            <w:r w:rsidRPr="009D5BF3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3,75</w:t>
            </w:r>
          </w:p>
        </w:tc>
        <w:tc>
          <w:tcPr>
            <w:tcW w:w="1084" w:type="dxa"/>
            <w:noWrap/>
            <w:vAlign w:val="center"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3,75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А16.07.002.012</w:t>
            </w:r>
          </w:p>
        </w:tc>
        <w:tc>
          <w:tcPr>
            <w:tcW w:w="6028" w:type="dxa"/>
            <w:vAlign w:val="center"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Восстановление зуба пломбой IV класс по Блэку с использованием материалов из фотополимеров</w:t>
            </w:r>
            <w:r w:rsidRPr="009D5BF3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4</w:t>
            </w:r>
          </w:p>
        </w:tc>
        <w:tc>
          <w:tcPr>
            <w:tcW w:w="1084" w:type="dxa"/>
            <w:noWrap/>
            <w:vAlign w:val="center"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4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А16.07.002.009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Наложение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1,25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A16.07.091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Снятие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0,25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A16.07.092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Трепанация зуба, искусственной коронки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0,48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0,48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A16.07.008.001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Пломбирование корневого канала зуба пастой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1,16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1,16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A16.07.008.002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Пломбирование корневого канала зуба гуттаперчивыми штифтами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1,7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1,7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A11.07.027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Наложение девитализирующей пасты 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0,03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0,03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A16.07.009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Пульпотомия (ампутация коронковой пульпы)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0,21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0,21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A16.07.010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Экстирпация пульпы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0,46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0,46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A16.07.019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Временное шинирование при заболеваниях пародонта</w:t>
            </w:r>
            <w:r w:rsidRPr="009D5BF3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1,98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1,98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A16.07.020.001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Удаление наддесневых и поддесневых зубных отложений в области зуба ручным методом</w:t>
            </w:r>
            <w:r w:rsidRPr="009D5BF3">
              <w:rPr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0,32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0,32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A16.07.025.001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Избирательное полирование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0,2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0,2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A22.07.002</w:t>
            </w:r>
          </w:p>
        </w:tc>
        <w:tc>
          <w:tcPr>
            <w:tcW w:w="6028" w:type="dxa"/>
            <w:noWrap/>
            <w:vAlign w:val="center"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Ультразвуковое удаление наддесневых и поддесневых зубных отложений в области зуба</w:t>
            </w:r>
            <w:r w:rsidRPr="009D5BF3">
              <w:rPr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0,2</w:t>
            </w:r>
          </w:p>
        </w:tc>
        <w:tc>
          <w:tcPr>
            <w:tcW w:w="1084" w:type="dxa"/>
            <w:noWrap/>
            <w:vAlign w:val="center"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0,2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A16.07.030.001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0,92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0,92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A16.07.030.002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Инструментальная и медикаментозная обработка плохо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1,71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1,71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A16.07.030.003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lastRenderedPageBreak/>
              <w:t>A16.07.039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Закрытый кюретаж при заболеваниях пародонта в области зуба</w:t>
            </w:r>
            <w:r w:rsidRPr="009D5BF3">
              <w:rPr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0,31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А16.07.082.001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Распломбировка корневого канала ранее леченного пастой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А16.07.082.002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Распломбировка одного корневого канала ранее леченного фосфатцементом/резорцин-формальдегидным методом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3,55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3,55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B01.067.001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1,4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1,4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B01.067.002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1,08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1,08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A11.03.003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Внутрикостное введение лекарственных препаратов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0,82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0,82</w:t>
            </w:r>
          </w:p>
        </w:tc>
      </w:tr>
      <w:tr w:rsidR="007412A9" w:rsidRPr="009D5BF3" w:rsidTr="003E7953">
        <w:trPr>
          <w:trHeight w:val="393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A15.03.007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Наложение шины при переломах костей</w:t>
            </w:r>
            <w:r w:rsidRPr="009D5BF3">
              <w:rPr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6,87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6,87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A15.03.011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Снятие шины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1,43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1,43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A15.04.002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Наложение иммобилизационной повязки при вывихах (подвывихах) суставов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2,55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2,55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A15.07.001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Наложение иммобилизационной повязки при вывихах (подвывихах)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2,96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2,96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A11.07.001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Биопсия слизистой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A11.07.002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Биопсия языка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А11.07.005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Биопсия слизистой преддверия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A11.07.007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Биопсия тканей губы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A11.07.008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Пункция кисты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0,91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A11.07.009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Бужирование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3,01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3,01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A11.07.013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Пункция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0,91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A11.07.014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Пункция тканей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0,91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A11.07.015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Пункция языка 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0,91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A11.07.016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Биопсия слизистой ротоглотки 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A11.07.018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Пункция губы 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0,91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A11.07.019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Пункция патологического образования слизистой преддверия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0,91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A11.07.020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Биопсия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A15.01.003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Наложение повязки при операции в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1,06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A15.07.002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Наложение повязки при операциях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1,06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A16.01.004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Хирургическая обработка раны или инфицированной ткани</w:t>
            </w:r>
            <w:r w:rsidRPr="009D5BF3">
              <w:rPr>
                <w:sz w:val="22"/>
                <w:szCs w:val="22"/>
                <w:vertAlign w:val="superscript"/>
              </w:rPr>
              <w:t>6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1,3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1,3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A16.01.008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Сшивание кожи и подкожной клетчатки</w:t>
            </w:r>
            <w:r w:rsidRPr="009D5BF3">
              <w:rPr>
                <w:sz w:val="22"/>
                <w:szCs w:val="22"/>
                <w:vertAlign w:val="superscript"/>
              </w:rPr>
              <w:t>7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0,84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A16.07.097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Наложение шва на слизистую оболочку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0,84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A16.01.012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Вскрытие и дренирование флегмоны (абсцесса) 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A16.01.016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Удаление атеромы 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2,33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A16.01.030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Иссечение грануляции 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2,22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2,22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A16.04.018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Вправление вывиха сустава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A16.07.095.001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1,25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A16.07.095.002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Остановка луночного кровотечения без наложения швов с использованием гемостатических материалов 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A16.07.001.001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Удаление временного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1,01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A16.07.001.002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Удаление постоянного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1,55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1,55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A16.07.001.003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Удаление зуба сложное с разъединением корней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2,58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2,58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A16.07.024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Операция удаления ретинированного, дистопированного или сверхкомплектного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A16.07.040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Лоскутная операция в полости рта</w:t>
            </w:r>
            <w:r w:rsidRPr="009D5BF3">
              <w:rPr>
                <w:sz w:val="22"/>
                <w:szCs w:val="22"/>
                <w:vertAlign w:val="superscript"/>
              </w:rPr>
              <w:t>8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2,7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2,7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A16.07.007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Резекция верхушки корня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3,78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3,78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A16.07.011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Вскрытие подслизистого или поднадкостничного очага </w:t>
            </w:r>
            <w:r w:rsidRPr="009D5BF3">
              <w:rPr>
                <w:sz w:val="22"/>
                <w:szCs w:val="22"/>
              </w:rPr>
              <w:lastRenderedPageBreak/>
              <w:t>воспаления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lastRenderedPageBreak/>
              <w:t>A16.07.012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Вскрытие и дренирование одонтогенного абсцесса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0,97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0,97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A16.07.013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Отсроченный кюретаж лунки удаленного зуба 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1,03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1,03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A16.07.014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Вскрытие и дренирование абсцесса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2,14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2,14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A16.07.015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Вскрытие и дренирование очага воспаления мягких тканей лица или дна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2,41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2,41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A16.07.016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Цистотомия или цистэктомия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3,89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3,89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A16.07.017.002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Коррекция объема и формы альвеолярного отростка</w:t>
            </w:r>
            <w:r w:rsidRPr="009D5BF3">
              <w:rPr>
                <w:sz w:val="22"/>
                <w:szCs w:val="22"/>
                <w:vertAlign w:val="superscript"/>
              </w:rPr>
              <w:t>9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1,22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1,22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A16.07.026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Гингивэктомия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4,3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А16.07.089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Гингивопластика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4,3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A16.07.038</w:t>
            </w:r>
          </w:p>
        </w:tc>
        <w:tc>
          <w:tcPr>
            <w:tcW w:w="6028" w:type="dxa"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Открытый кюретаж при заболеваниях пародонта в области зуба</w:t>
            </w:r>
            <w:r w:rsidRPr="009D5BF3">
              <w:rPr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A16.07.042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Пластика уздечки верхней губы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A16.07.043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Пластика уздечки нижней губы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A16.07.044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Пластика уздечки языка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A16.07.096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Пластика перфорации верхнечелюстной пазухи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4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4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A16.07.008.003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Закрытие перфорации стенки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1,8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1,8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A16.07.058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Лечение перикоронита (промывание, рассечение и/или иссечение капюшона)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1,04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1,04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A16.07.059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Гемисекция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2,6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2,6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A11.07.025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Промывание протока слюнной железы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1,85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A16.22.012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Удаление камней из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A16.30.064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Иссечение свища мягких тканей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2,25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2,25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A16.30.069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Снятие послеоперационных швов (лигатур)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0,38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0,38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B01.054.001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Осмотр (консультация) врача-физиотерапевта 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A17.07.001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A17.07.003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Диатермокоагуляция при патологии полости рта и зубов 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A17.07.004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Ионофорез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1,01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A17.07.006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Депофорез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A17.07.007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Дарсонвализация при патологии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A17.07.008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Флюктуоризация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1,67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1,67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A17.07.009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A17.07.010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Воздействие токами надтональной частоты (ультратонотерапия)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A17.07.011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1,25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A17.07.012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1,25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A20.07.001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Гидроорошение при заболевании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1,5</w:t>
            </w:r>
          </w:p>
        </w:tc>
      </w:tr>
      <w:tr w:rsidR="007412A9" w:rsidRPr="009D5BF3" w:rsidTr="003E7953">
        <w:trPr>
          <w:trHeight w:val="455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А21.07.001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Вакуум-терапия в стоматологии 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0,68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0,68</w:t>
            </w:r>
          </w:p>
        </w:tc>
      </w:tr>
      <w:tr w:rsidR="007412A9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A22.07.005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Ультрафиолетовое облучение ротоглотки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1,25</w:t>
            </w:r>
          </w:p>
        </w:tc>
      </w:tr>
      <w:tr w:rsidR="007412A9" w:rsidRPr="009D5BF3" w:rsidTr="00E42866">
        <w:trPr>
          <w:trHeight w:val="786"/>
        </w:trPr>
        <w:tc>
          <w:tcPr>
            <w:tcW w:w="1877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A22.07.007</w:t>
            </w:r>
          </w:p>
        </w:tc>
        <w:tc>
          <w:tcPr>
            <w:tcW w:w="6028" w:type="dxa"/>
            <w:noWrap/>
            <w:vAlign w:val="center"/>
            <w:hideMark/>
          </w:tcPr>
          <w:p w:rsidR="007412A9" w:rsidRPr="009D5BF3" w:rsidRDefault="007412A9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Ультрафонофорез лекарственных препаратов на область десен</w:t>
            </w:r>
          </w:p>
        </w:tc>
        <w:tc>
          <w:tcPr>
            <w:tcW w:w="1263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7412A9" w:rsidRPr="009D5BF3" w:rsidRDefault="007412A9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</w:t>
            </w:r>
          </w:p>
        </w:tc>
      </w:tr>
      <w:tr w:rsidR="00E42866" w:rsidRPr="009D5BF3" w:rsidTr="009C3108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А06.07.004</w:t>
            </w:r>
          </w:p>
        </w:tc>
        <w:tc>
          <w:tcPr>
            <w:tcW w:w="6028" w:type="dxa"/>
            <w:noWrap/>
            <w:vAlign w:val="bottom"/>
            <w:hideMark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Ортопантомография</w:t>
            </w:r>
          </w:p>
        </w:tc>
        <w:tc>
          <w:tcPr>
            <w:tcW w:w="1263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-</w:t>
            </w:r>
          </w:p>
        </w:tc>
        <w:tc>
          <w:tcPr>
            <w:tcW w:w="1084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2,6</w:t>
            </w:r>
          </w:p>
        </w:tc>
      </w:tr>
      <w:tr w:rsidR="00E42866" w:rsidRPr="009D5BF3" w:rsidTr="003E7953">
        <w:trPr>
          <w:trHeight w:val="20"/>
        </w:trPr>
        <w:tc>
          <w:tcPr>
            <w:tcW w:w="10252" w:type="dxa"/>
            <w:gridSpan w:val="4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b/>
                <w:sz w:val="22"/>
                <w:szCs w:val="22"/>
              </w:rPr>
            </w:pPr>
            <w:r w:rsidRPr="009D5BF3">
              <w:rPr>
                <w:b/>
                <w:sz w:val="22"/>
                <w:szCs w:val="22"/>
              </w:rPr>
              <w:t>Ортодонтия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B01.063.001</w:t>
            </w:r>
          </w:p>
        </w:tc>
        <w:tc>
          <w:tcPr>
            <w:tcW w:w="6028" w:type="dxa"/>
            <w:noWrap/>
            <w:vAlign w:val="center"/>
            <w:hideMark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Прием (осмотр, консультация) врача-ортодонта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4,21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B01.063.002</w:t>
            </w:r>
          </w:p>
        </w:tc>
        <w:tc>
          <w:tcPr>
            <w:tcW w:w="6028" w:type="dxa"/>
            <w:noWrap/>
            <w:vAlign w:val="center"/>
            <w:hideMark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Прием (осмотр, консультация) врача-ортодонта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1,38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B04.063.001</w:t>
            </w:r>
          </w:p>
        </w:tc>
        <w:tc>
          <w:tcPr>
            <w:tcW w:w="6028" w:type="dxa"/>
            <w:noWrap/>
            <w:vAlign w:val="center"/>
            <w:hideMark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Диспансерный прием (осмотр, консультация) врача-</w:t>
            </w:r>
            <w:r w:rsidRPr="009D5BF3">
              <w:rPr>
                <w:sz w:val="22"/>
                <w:szCs w:val="22"/>
              </w:rPr>
              <w:lastRenderedPageBreak/>
              <w:t>ортодонта</w:t>
            </w:r>
          </w:p>
        </w:tc>
        <w:tc>
          <w:tcPr>
            <w:tcW w:w="1263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1,69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lastRenderedPageBreak/>
              <w:t>A02.07.004</w:t>
            </w:r>
          </w:p>
        </w:tc>
        <w:tc>
          <w:tcPr>
            <w:tcW w:w="6028" w:type="dxa"/>
            <w:noWrap/>
            <w:vAlign w:val="center"/>
            <w:hideMark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Антропометрические исследования</w:t>
            </w:r>
          </w:p>
        </w:tc>
        <w:tc>
          <w:tcPr>
            <w:tcW w:w="1263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1,1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А23.07.002.027</w:t>
            </w:r>
          </w:p>
        </w:tc>
        <w:tc>
          <w:tcPr>
            <w:tcW w:w="6028" w:type="dxa"/>
            <w:noWrap/>
            <w:vAlign w:val="center"/>
            <w:hideMark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Изготовление контрольной модели</w:t>
            </w:r>
          </w:p>
        </w:tc>
        <w:tc>
          <w:tcPr>
            <w:tcW w:w="1263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2,5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A02.07.010.001</w:t>
            </w:r>
          </w:p>
        </w:tc>
        <w:tc>
          <w:tcPr>
            <w:tcW w:w="6028" w:type="dxa"/>
            <w:noWrap/>
            <w:vAlign w:val="center"/>
            <w:hideMark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Снятие оттиска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1,4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A02.07.010</w:t>
            </w:r>
          </w:p>
        </w:tc>
        <w:tc>
          <w:tcPr>
            <w:tcW w:w="6028" w:type="dxa"/>
            <w:noWrap/>
            <w:vAlign w:val="center"/>
            <w:hideMark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Исследование на диагностических моделях челюстей</w:t>
            </w:r>
          </w:p>
        </w:tc>
        <w:tc>
          <w:tcPr>
            <w:tcW w:w="1263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A23.07.001.001</w:t>
            </w:r>
          </w:p>
        </w:tc>
        <w:tc>
          <w:tcPr>
            <w:tcW w:w="6028" w:type="dxa"/>
            <w:noWrap/>
            <w:vAlign w:val="center"/>
            <w:hideMark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Коррекция съемного ортодонического аппарата</w:t>
            </w:r>
          </w:p>
        </w:tc>
        <w:tc>
          <w:tcPr>
            <w:tcW w:w="1263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1,75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A23.07.003</w:t>
            </w:r>
          </w:p>
        </w:tc>
        <w:tc>
          <w:tcPr>
            <w:tcW w:w="6028" w:type="dxa"/>
            <w:noWrap/>
            <w:vAlign w:val="center"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Припасовка и наложение ортодонтического аппарата</w:t>
            </w:r>
          </w:p>
        </w:tc>
        <w:tc>
          <w:tcPr>
            <w:tcW w:w="1263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1,8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A23.07.001.002</w:t>
            </w:r>
          </w:p>
        </w:tc>
        <w:tc>
          <w:tcPr>
            <w:tcW w:w="6028" w:type="dxa"/>
            <w:noWrap/>
            <w:vAlign w:val="center"/>
            <w:hideMark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Ремонт ортодонического аппарата </w:t>
            </w:r>
          </w:p>
        </w:tc>
        <w:tc>
          <w:tcPr>
            <w:tcW w:w="1263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1,55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A23.07.002.037</w:t>
            </w:r>
          </w:p>
        </w:tc>
        <w:tc>
          <w:tcPr>
            <w:tcW w:w="6028" w:type="dxa"/>
            <w:noWrap/>
            <w:vAlign w:val="center"/>
            <w:hideMark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Починка перелома базиса самотвердеющей пластмассой</w:t>
            </w:r>
          </w:p>
        </w:tc>
        <w:tc>
          <w:tcPr>
            <w:tcW w:w="1263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1,75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A23.07.002.045</w:t>
            </w:r>
          </w:p>
        </w:tc>
        <w:tc>
          <w:tcPr>
            <w:tcW w:w="6028" w:type="dxa"/>
            <w:noWrap/>
            <w:vAlign w:val="center"/>
            <w:hideMark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Изготовление дуги вестибулярной с дополнительными изгибами</w:t>
            </w:r>
          </w:p>
        </w:tc>
        <w:tc>
          <w:tcPr>
            <w:tcW w:w="1263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3,85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A23.07.002.073</w:t>
            </w:r>
          </w:p>
        </w:tc>
        <w:tc>
          <w:tcPr>
            <w:tcW w:w="6028" w:type="dxa"/>
            <w:noWrap/>
            <w:vAlign w:val="center"/>
            <w:hideMark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Изготовление дуги вестибулярной</w:t>
            </w:r>
          </w:p>
        </w:tc>
        <w:tc>
          <w:tcPr>
            <w:tcW w:w="1263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2,7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A23.07.002.051</w:t>
            </w:r>
          </w:p>
        </w:tc>
        <w:tc>
          <w:tcPr>
            <w:tcW w:w="6028" w:type="dxa"/>
            <w:noWrap/>
            <w:vAlign w:val="center"/>
            <w:hideMark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Изготовление кольца ортодонтического</w:t>
            </w:r>
          </w:p>
        </w:tc>
        <w:tc>
          <w:tcPr>
            <w:tcW w:w="1263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4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A23.07.002.055</w:t>
            </w:r>
          </w:p>
        </w:tc>
        <w:tc>
          <w:tcPr>
            <w:tcW w:w="6028" w:type="dxa"/>
            <w:noWrap/>
            <w:vAlign w:val="center"/>
            <w:hideMark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Изготовление коронки ортодонтической</w:t>
            </w:r>
          </w:p>
        </w:tc>
        <w:tc>
          <w:tcPr>
            <w:tcW w:w="1263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4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A23.07.002.058</w:t>
            </w:r>
          </w:p>
        </w:tc>
        <w:tc>
          <w:tcPr>
            <w:tcW w:w="6028" w:type="dxa"/>
            <w:noWrap/>
            <w:vAlign w:val="center"/>
            <w:hideMark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Изготовление пластинки вестибулярной</w:t>
            </w:r>
          </w:p>
        </w:tc>
        <w:tc>
          <w:tcPr>
            <w:tcW w:w="1263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2,7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A23.07.002.059</w:t>
            </w:r>
          </w:p>
        </w:tc>
        <w:tc>
          <w:tcPr>
            <w:tcW w:w="6028" w:type="dxa"/>
            <w:noWrap/>
            <w:vAlign w:val="center"/>
            <w:hideMark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Изготовление пластинки с заслоном для языка (без кламмеров)</w:t>
            </w:r>
          </w:p>
        </w:tc>
        <w:tc>
          <w:tcPr>
            <w:tcW w:w="1263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2,5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A23.07.002.060</w:t>
            </w:r>
          </w:p>
        </w:tc>
        <w:tc>
          <w:tcPr>
            <w:tcW w:w="6028" w:type="dxa"/>
            <w:noWrap/>
            <w:vAlign w:val="center"/>
            <w:hideMark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Изготовление пластинки с окклюзионными накладками</w:t>
            </w:r>
          </w:p>
        </w:tc>
        <w:tc>
          <w:tcPr>
            <w:tcW w:w="1263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18,0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А16.07.053.002</w:t>
            </w:r>
          </w:p>
        </w:tc>
        <w:tc>
          <w:tcPr>
            <w:tcW w:w="6028" w:type="dxa"/>
            <w:noWrap/>
            <w:vAlign w:val="center"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Распил ортодонтического аппарата через винт</w:t>
            </w:r>
          </w:p>
        </w:tc>
        <w:tc>
          <w:tcPr>
            <w:tcW w:w="1263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</w:t>
            </w:r>
          </w:p>
        </w:tc>
      </w:tr>
      <w:tr w:rsidR="00E42866" w:rsidRPr="009D5BF3" w:rsidTr="003E7953">
        <w:trPr>
          <w:trHeight w:val="20"/>
        </w:trPr>
        <w:tc>
          <w:tcPr>
            <w:tcW w:w="10252" w:type="dxa"/>
            <w:gridSpan w:val="4"/>
            <w:noWrap/>
            <w:vAlign w:val="center"/>
          </w:tcPr>
          <w:p w:rsidR="00E42866" w:rsidRPr="009D5BF3" w:rsidRDefault="00E42866" w:rsidP="009D5BF3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D5BF3">
              <w:rPr>
                <w:b/>
                <w:sz w:val="22"/>
                <w:szCs w:val="22"/>
              </w:rPr>
              <w:t>Профилактические услуги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B04.064.002</w:t>
            </w:r>
          </w:p>
        </w:tc>
        <w:tc>
          <w:tcPr>
            <w:tcW w:w="6028" w:type="dxa"/>
            <w:noWrap/>
            <w:vAlign w:val="center"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263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1,57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B04.065.006</w:t>
            </w:r>
          </w:p>
        </w:tc>
        <w:tc>
          <w:tcPr>
            <w:tcW w:w="6028" w:type="dxa"/>
            <w:noWrap/>
            <w:vAlign w:val="center"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1263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1,57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B04.065.002</w:t>
            </w:r>
          </w:p>
        </w:tc>
        <w:tc>
          <w:tcPr>
            <w:tcW w:w="6028" w:type="dxa"/>
            <w:noWrap/>
            <w:vAlign w:val="center"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1263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B04.065.004</w:t>
            </w:r>
          </w:p>
        </w:tc>
        <w:tc>
          <w:tcPr>
            <w:tcW w:w="6028" w:type="dxa"/>
            <w:noWrap/>
            <w:vAlign w:val="center"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Профилактический прием (осмотр, консультация) зубного врача</w:t>
            </w:r>
          </w:p>
        </w:tc>
        <w:tc>
          <w:tcPr>
            <w:tcW w:w="1263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1,3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A11.07.012</w:t>
            </w:r>
          </w:p>
        </w:tc>
        <w:tc>
          <w:tcPr>
            <w:tcW w:w="6028" w:type="dxa"/>
            <w:noWrap/>
            <w:vAlign w:val="center"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Глубокое фторирование эмали зуба</w:t>
            </w:r>
          </w:p>
        </w:tc>
        <w:tc>
          <w:tcPr>
            <w:tcW w:w="1263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0,3</w:t>
            </w:r>
          </w:p>
        </w:tc>
        <w:tc>
          <w:tcPr>
            <w:tcW w:w="1084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0,3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A11.07.024</w:t>
            </w:r>
          </w:p>
        </w:tc>
        <w:tc>
          <w:tcPr>
            <w:tcW w:w="6028" w:type="dxa"/>
            <w:noWrap/>
            <w:vAlign w:val="center"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Местное применение реминерализующих препаратов в области зуба</w:t>
            </w:r>
            <w:r w:rsidRPr="009D5BF3">
              <w:rPr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0,7</w:t>
            </w:r>
          </w:p>
        </w:tc>
        <w:tc>
          <w:tcPr>
            <w:tcW w:w="1084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0,7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A13.30.007</w:t>
            </w:r>
          </w:p>
        </w:tc>
        <w:tc>
          <w:tcPr>
            <w:tcW w:w="6028" w:type="dxa"/>
            <w:noWrap/>
            <w:vAlign w:val="center"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Обучение гигиене полости рта</w:t>
            </w:r>
          </w:p>
        </w:tc>
        <w:tc>
          <w:tcPr>
            <w:tcW w:w="1263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0,87</w:t>
            </w:r>
          </w:p>
        </w:tc>
        <w:tc>
          <w:tcPr>
            <w:tcW w:w="1084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0,87</w:t>
            </w:r>
          </w:p>
        </w:tc>
      </w:tr>
      <w:tr w:rsidR="00E42866" w:rsidRPr="009D5BF3" w:rsidTr="003E7953">
        <w:trPr>
          <w:trHeight w:val="20"/>
        </w:trPr>
        <w:tc>
          <w:tcPr>
            <w:tcW w:w="1877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А16.07.057</w:t>
            </w:r>
          </w:p>
        </w:tc>
        <w:tc>
          <w:tcPr>
            <w:tcW w:w="6028" w:type="dxa"/>
            <w:noWrap/>
            <w:vAlign w:val="center"/>
          </w:tcPr>
          <w:p w:rsidR="00E42866" w:rsidRPr="009D5BF3" w:rsidRDefault="00E42866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Запечатывание фиссуры зуба герметиком</w:t>
            </w:r>
          </w:p>
        </w:tc>
        <w:tc>
          <w:tcPr>
            <w:tcW w:w="1263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</w:t>
            </w:r>
          </w:p>
        </w:tc>
        <w:tc>
          <w:tcPr>
            <w:tcW w:w="1084" w:type="dxa"/>
            <w:noWrap/>
            <w:vAlign w:val="center"/>
          </w:tcPr>
          <w:p w:rsidR="00E42866" w:rsidRPr="009D5BF3" w:rsidRDefault="00E4286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1</w:t>
            </w:r>
          </w:p>
        </w:tc>
      </w:tr>
    </w:tbl>
    <w:p w:rsidR="007412A9" w:rsidRPr="009D5BF3" w:rsidRDefault="007412A9" w:rsidP="009D5BF3">
      <w:pPr>
        <w:pStyle w:val="27"/>
        <w:shd w:val="clear" w:color="auto" w:fill="auto"/>
        <w:spacing w:after="0"/>
        <w:ind w:right="0"/>
        <w:rPr>
          <w:b/>
          <w:bCs/>
          <w:sz w:val="26"/>
          <w:szCs w:val="26"/>
        </w:rPr>
      </w:pPr>
    </w:p>
    <w:p w:rsidR="007412A9" w:rsidRPr="009D5BF3" w:rsidRDefault="007412A9" w:rsidP="009D5BF3">
      <w:pPr>
        <w:pStyle w:val="27"/>
        <w:shd w:val="clear" w:color="auto" w:fill="auto"/>
        <w:spacing w:after="0"/>
        <w:ind w:right="0"/>
        <w:rPr>
          <w:sz w:val="22"/>
          <w:szCs w:val="22"/>
        </w:rPr>
      </w:pPr>
      <w:r w:rsidRPr="009D5BF3">
        <w:rPr>
          <w:b/>
          <w:bCs/>
          <w:sz w:val="22"/>
          <w:szCs w:val="22"/>
        </w:rPr>
        <w:t>Примечания:</w:t>
      </w:r>
    </w:p>
    <w:p w:rsidR="007412A9" w:rsidRPr="009D5BF3" w:rsidRDefault="007412A9" w:rsidP="009D5BF3">
      <w:pPr>
        <w:pStyle w:val="27"/>
        <w:numPr>
          <w:ilvl w:val="0"/>
          <w:numId w:val="4"/>
        </w:numPr>
        <w:shd w:val="clear" w:color="auto" w:fill="auto"/>
        <w:tabs>
          <w:tab w:val="left" w:pos="225"/>
        </w:tabs>
        <w:spacing w:after="0" w:line="230" w:lineRule="auto"/>
        <w:ind w:right="0"/>
        <w:rPr>
          <w:sz w:val="22"/>
          <w:szCs w:val="22"/>
        </w:rPr>
      </w:pPr>
      <w:r w:rsidRPr="009D5BF3">
        <w:rPr>
          <w:sz w:val="22"/>
          <w:szCs w:val="22"/>
        </w:rPr>
        <w:t>- одного квадранта</w:t>
      </w:r>
    </w:p>
    <w:p w:rsidR="007412A9" w:rsidRPr="009D5BF3" w:rsidRDefault="007412A9" w:rsidP="009D5BF3">
      <w:pPr>
        <w:pStyle w:val="27"/>
        <w:numPr>
          <w:ilvl w:val="0"/>
          <w:numId w:val="4"/>
        </w:numPr>
        <w:shd w:val="clear" w:color="auto" w:fill="auto"/>
        <w:tabs>
          <w:tab w:val="left" w:pos="265"/>
        </w:tabs>
        <w:spacing w:after="0"/>
        <w:ind w:right="0"/>
        <w:rPr>
          <w:sz w:val="22"/>
          <w:szCs w:val="22"/>
        </w:rPr>
      </w:pPr>
      <w:r w:rsidRPr="009D5BF3">
        <w:rPr>
          <w:sz w:val="22"/>
          <w:szCs w:val="22"/>
        </w:rPr>
        <w:t>- включая полирование пломбы</w:t>
      </w:r>
    </w:p>
    <w:p w:rsidR="007412A9" w:rsidRPr="009D5BF3" w:rsidRDefault="007412A9" w:rsidP="009D5BF3">
      <w:pPr>
        <w:pStyle w:val="27"/>
        <w:numPr>
          <w:ilvl w:val="0"/>
          <w:numId w:val="4"/>
        </w:numPr>
        <w:shd w:val="clear" w:color="auto" w:fill="auto"/>
        <w:tabs>
          <w:tab w:val="left" w:pos="265"/>
        </w:tabs>
        <w:spacing w:after="0" w:line="233" w:lineRule="auto"/>
        <w:ind w:right="0"/>
        <w:rPr>
          <w:sz w:val="22"/>
          <w:szCs w:val="22"/>
        </w:rPr>
      </w:pPr>
      <w:r w:rsidRPr="009D5BF3">
        <w:rPr>
          <w:sz w:val="22"/>
          <w:szCs w:val="22"/>
        </w:rPr>
        <w:t>- трех зубов</w:t>
      </w:r>
    </w:p>
    <w:p w:rsidR="007412A9" w:rsidRPr="009D5BF3" w:rsidRDefault="007412A9" w:rsidP="009D5BF3">
      <w:pPr>
        <w:pStyle w:val="27"/>
        <w:numPr>
          <w:ilvl w:val="0"/>
          <w:numId w:val="4"/>
        </w:numPr>
        <w:shd w:val="clear" w:color="auto" w:fill="auto"/>
        <w:tabs>
          <w:tab w:val="left" w:pos="268"/>
        </w:tabs>
        <w:spacing w:after="0"/>
        <w:ind w:right="0"/>
        <w:rPr>
          <w:sz w:val="22"/>
          <w:szCs w:val="22"/>
        </w:rPr>
      </w:pPr>
      <w:r w:rsidRPr="009D5BF3">
        <w:rPr>
          <w:sz w:val="22"/>
          <w:szCs w:val="22"/>
        </w:rPr>
        <w:t>- одного зуба</w:t>
      </w:r>
    </w:p>
    <w:p w:rsidR="007412A9" w:rsidRPr="009D5BF3" w:rsidRDefault="007412A9" w:rsidP="009D5BF3">
      <w:pPr>
        <w:pStyle w:val="27"/>
        <w:numPr>
          <w:ilvl w:val="0"/>
          <w:numId w:val="4"/>
        </w:numPr>
        <w:shd w:val="clear" w:color="auto" w:fill="auto"/>
        <w:tabs>
          <w:tab w:val="left" w:pos="258"/>
        </w:tabs>
        <w:spacing w:after="0"/>
        <w:ind w:right="0"/>
        <w:rPr>
          <w:sz w:val="22"/>
          <w:szCs w:val="22"/>
        </w:rPr>
      </w:pPr>
      <w:r w:rsidRPr="009D5BF3">
        <w:rPr>
          <w:sz w:val="22"/>
          <w:szCs w:val="22"/>
        </w:rPr>
        <w:t>- на одной челюсти</w:t>
      </w:r>
    </w:p>
    <w:p w:rsidR="007412A9" w:rsidRPr="009D5BF3" w:rsidRDefault="007412A9" w:rsidP="009D5BF3">
      <w:pPr>
        <w:pStyle w:val="27"/>
        <w:numPr>
          <w:ilvl w:val="0"/>
          <w:numId w:val="4"/>
        </w:numPr>
        <w:shd w:val="clear" w:color="auto" w:fill="auto"/>
        <w:tabs>
          <w:tab w:val="left" w:pos="272"/>
        </w:tabs>
        <w:spacing w:after="0"/>
        <w:ind w:right="0"/>
        <w:rPr>
          <w:sz w:val="22"/>
          <w:szCs w:val="22"/>
        </w:rPr>
      </w:pPr>
      <w:r w:rsidRPr="009D5BF3">
        <w:rPr>
          <w:sz w:val="22"/>
          <w:szCs w:val="22"/>
        </w:rPr>
        <w:t>- без наложения швов</w:t>
      </w:r>
    </w:p>
    <w:p w:rsidR="007412A9" w:rsidRPr="009D5BF3" w:rsidRDefault="007412A9" w:rsidP="009D5BF3">
      <w:pPr>
        <w:pStyle w:val="27"/>
        <w:numPr>
          <w:ilvl w:val="0"/>
          <w:numId w:val="4"/>
        </w:numPr>
        <w:shd w:val="clear" w:color="auto" w:fill="auto"/>
        <w:tabs>
          <w:tab w:val="left" w:pos="272"/>
        </w:tabs>
        <w:spacing w:after="0"/>
        <w:ind w:right="0"/>
        <w:rPr>
          <w:sz w:val="22"/>
          <w:szCs w:val="22"/>
        </w:rPr>
      </w:pPr>
      <w:r w:rsidRPr="009D5BF3">
        <w:rPr>
          <w:sz w:val="22"/>
          <w:szCs w:val="22"/>
        </w:rPr>
        <w:t>- один шов</w:t>
      </w:r>
    </w:p>
    <w:p w:rsidR="007412A9" w:rsidRPr="009D5BF3" w:rsidRDefault="007412A9" w:rsidP="009D5BF3">
      <w:pPr>
        <w:pStyle w:val="27"/>
        <w:numPr>
          <w:ilvl w:val="0"/>
          <w:numId w:val="4"/>
        </w:numPr>
        <w:shd w:val="clear" w:color="auto" w:fill="auto"/>
        <w:tabs>
          <w:tab w:val="left" w:pos="272"/>
        </w:tabs>
        <w:spacing w:after="0"/>
        <w:ind w:right="0"/>
        <w:rPr>
          <w:sz w:val="22"/>
          <w:szCs w:val="22"/>
        </w:rPr>
      </w:pPr>
      <w:r w:rsidRPr="009D5BF3">
        <w:rPr>
          <w:sz w:val="22"/>
          <w:szCs w:val="22"/>
        </w:rPr>
        <w:t>- в области двух-трех зубов</w:t>
      </w:r>
    </w:p>
    <w:p w:rsidR="007412A9" w:rsidRPr="009D5BF3" w:rsidRDefault="007412A9" w:rsidP="009D5BF3">
      <w:pPr>
        <w:pStyle w:val="27"/>
        <w:numPr>
          <w:ilvl w:val="0"/>
          <w:numId w:val="4"/>
        </w:numPr>
        <w:shd w:val="clear" w:color="auto" w:fill="auto"/>
        <w:tabs>
          <w:tab w:val="left" w:pos="277"/>
        </w:tabs>
        <w:spacing w:after="0"/>
        <w:ind w:right="0"/>
        <w:rPr>
          <w:sz w:val="22"/>
          <w:szCs w:val="22"/>
        </w:rPr>
      </w:pPr>
      <w:r w:rsidRPr="009D5BF3">
        <w:rPr>
          <w:sz w:val="22"/>
          <w:szCs w:val="22"/>
        </w:rPr>
        <w:t>- в области одного-двух зубов</w:t>
      </w:r>
    </w:p>
    <w:p w:rsidR="007412A9" w:rsidRPr="009D5BF3" w:rsidRDefault="007412A9" w:rsidP="009D5BF3">
      <w:pPr>
        <w:rPr>
          <w:sz w:val="26"/>
          <w:szCs w:val="26"/>
        </w:rPr>
      </w:pPr>
    </w:p>
    <w:p w:rsidR="008D1236" w:rsidRPr="009D5BF3" w:rsidRDefault="008D1236" w:rsidP="009D5BF3">
      <w:pPr>
        <w:pStyle w:val="ConsPlusNormal"/>
        <w:ind w:firstLine="567"/>
        <w:jc w:val="right"/>
        <w:rPr>
          <w:rFonts w:ascii="Times New Roman" w:hAnsi="Times New Roman" w:cs="Times New Roman"/>
        </w:rPr>
        <w:sectPr w:rsidR="008D1236" w:rsidRPr="009D5BF3" w:rsidSect="005F0095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8D1236" w:rsidRPr="009D5BF3" w:rsidRDefault="008D1236" w:rsidP="009D5BF3">
      <w:pPr>
        <w:jc w:val="right"/>
        <w:rPr>
          <w:b/>
          <w:sz w:val="22"/>
          <w:szCs w:val="22"/>
        </w:rPr>
      </w:pPr>
      <w:r w:rsidRPr="009D5BF3">
        <w:rPr>
          <w:b/>
          <w:sz w:val="22"/>
          <w:szCs w:val="22"/>
        </w:rPr>
        <w:lastRenderedPageBreak/>
        <w:t>Приложение № 2</w:t>
      </w:r>
    </w:p>
    <w:p w:rsidR="008D1236" w:rsidRPr="009D5BF3" w:rsidRDefault="008D1236" w:rsidP="009D5BF3">
      <w:pPr>
        <w:ind w:firstLine="708"/>
        <w:jc w:val="right"/>
        <w:rPr>
          <w:b/>
          <w:sz w:val="26"/>
          <w:szCs w:val="26"/>
        </w:rPr>
      </w:pPr>
    </w:p>
    <w:p w:rsidR="008D1236" w:rsidRPr="009D5BF3" w:rsidRDefault="008D1236" w:rsidP="009D5BF3">
      <w:pPr>
        <w:spacing w:after="60"/>
        <w:ind w:firstLine="709"/>
        <w:jc w:val="center"/>
        <w:rPr>
          <w:b/>
          <w:sz w:val="26"/>
          <w:szCs w:val="26"/>
        </w:rPr>
      </w:pPr>
      <w:r w:rsidRPr="009D5BF3">
        <w:rPr>
          <w:b/>
          <w:sz w:val="26"/>
          <w:szCs w:val="26"/>
        </w:rPr>
        <w:t xml:space="preserve">Показатели среднего числа посещений в обращении по поводу заболеваний </w:t>
      </w:r>
      <w:r w:rsidR="00D63915" w:rsidRPr="009D5BF3">
        <w:rPr>
          <w:b/>
          <w:sz w:val="26"/>
          <w:szCs w:val="26"/>
        </w:rPr>
        <w:br/>
      </w:r>
      <w:r w:rsidRPr="009D5BF3">
        <w:rPr>
          <w:b/>
          <w:sz w:val="26"/>
          <w:szCs w:val="26"/>
        </w:rPr>
        <w:t xml:space="preserve">к специалистам медицинских организаций, оказывающих медицинскую помощь </w:t>
      </w:r>
      <w:r w:rsidR="00D63915" w:rsidRPr="009D5BF3">
        <w:rPr>
          <w:b/>
          <w:sz w:val="26"/>
          <w:szCs w:val="26"/>
        </w:rPr>
        <w:br/>
      </w:r>
      <w:r w:rsidRPr="009D5BF3">
        <w:rPr>
          <w:b/>
          <w:sz w:val="26"/>
          <w:szCs w:val="26"/>
        </w:rPr>
        <w:t>в амбулаторных условиях</w:t>
      </w: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62"/>
        <w:gridCol w:w="2802"/>
      </w:tblGrid>
      <w:tr w:rsidR="008D1236" w:rsidRPr="009D5BF3" w:rsidTr="00F616FD">
        <w:trPr>
          <w:tblHeader/>
        </w:trPr>
        <w:tc>
          <w:tcPr>
            <w:tcW w:w="7262" w:type="dxa"/>
            <w:vAlign w:val="center"/>
          </w:tcPr>
          <w:p w:rsidR="008D1236" w:rsidRPr="009D5BF3" w:rsidRDefault="008D123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b/>
                <w:bCs/>
                <w:sz w:val="22"/>
                <w:szCs w:val="22"/>
              </w:rPr>
              <w:t>Специальность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jc w:val="center"/>
              <w:rPr>
                <w:b/>
                <w:bCs/>
                <w:sz w:val="22"/>
                <w:szCs w:val="22"/>
              </w:rPr>
            </w:pPr>
            <w:r w:rsidRPr="009D5BF3">
              <w:rPr>
                <w:b/>
                <w:bCs/>
                <w:sz w:val="22"/>
                <w:szCs w:val="22"/>
              </w:rPr>
              <w:t>Среднее число</w:t>
            </w:r>
          </w:p>
          <w:p w:rsidR="008D1236" w:rsidRPr="009D5BF3" w:rsidRDefault="008D1236" w:rsidP="009D5BF3">
            <w:pPr>
              <w:jc w:val="center"/>
              <w:rPr>
                <w:sz w:val="22"/>
                <w:szCs w:val="22"/>
              </w:rPr>
            </w:pPr>
            <w:r w:rsidRPr="009D5BF3">
              <w:rPr>
                <w:b/>
                <w:bCs/>
                <w:sz w:val="22"/>
                <w:szCs w:val="22"/>
              </w:rPr>
              <w:t>посещений по поводу заболеваний в одном обращении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b/>
                <w:sz w:val="22"/>
                <w:szCs w:val="22"/>
              </w:rPr>
            </w:pPr>
            <w:r w:rsidRPr="009D5BF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802" w:type="dxa"/>
            <w:vAlign w:val="bottom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b/>
                <w:sz w:val="22"/>
                <w:szCs w:val="22"/>
              </w:rPr>
            </w:pPr>
            <w:r w:rsidRPr="009D5BF3">
              <w:rPr>
                <w:b/>
                <w:sz w:val="22"/>
                <w:szCs w:val="22"/>
              </w:rPr>
              <w:t>2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Кардиология и ревматология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3,100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Педиатрия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2,800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Терапия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2,700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Эндокринология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2,500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Аллергология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2,600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Неврология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2,900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Инфекционные болезни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2,400</w:t>
            </w:r>
          </w:p>
        </w:tc>
      </w:tr>
      <w:tr w:rsidR="008D1236" w:rsidRPr="009D5BF3" w:rsidTr="00720108">
        <w:tc>
          <w:tcPr>
            <w:tcW w:w="7262" w:type="dxa"/>
            <w:vAlign w:val="bottom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Дерматология (первичный, повторный прием) дети</w:t>
            </w:r>
          </w:p>
        </w:tc>
        <w:tc>
          <w:tcPr>
            <w:tcW w:w="2802" w:type="dxa"/>
            <w:vAlign w:val="bottom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4,200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Хирургия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3,000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Урология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2,600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Акушерство-гинекология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3,800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Оториноларингология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2,500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Офтальмология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3,800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Дерматология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4,200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Травматология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3,000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Онкология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2,700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Проктология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3,000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Сосудистая хирургия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3,000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Челюстно-лицевая хирургия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3,000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Гематология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2,700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Нейрохирургия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3,000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Пульмонология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2,700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Гастроэнтерология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2,700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Нефрология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2,600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Общая врачебная практика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2,700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Сосудистая хирургия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3,000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Сурдология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2,100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Торакальная хирургия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3,000</w:t>
            </w:r>
          </w:p>
        </w:tc>
      </w:tr>
      <w:tr w:rsidR="008D1236" w:rsidRPr="009D5BF3" w:rsidTr="00720108">
        <w:tc>
          <w:tcPr>
            <w:tcW w:w="7262" w:type="dxa"/>
            <w:vAlign w:val="center"/>
          </w:tcPr>
          <w:p w:rsidR="008D1236" w:rsidRPr="009D5BF3" w:rsidRDefault="008D1236" w:rsidP="009D5BF3">
            <w:pPr>
              <w:spacing w:line="360" w:lineRule="exact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Стоматология</w:t>
            </w:r>
          </w:p>
        </w:tc>
        <w:tc>
          <w:tcPr>
            <w:tcW w:w="2802" w:type="dxa"/>
            <w:vAlign w:val="center"/>
          </w:tcPr>
          <w:p w:rsidR="008D1236" w:rsidRPr="009D5BF3" w:rsidRDefault="008D1236" w:rsidP="009D5BF3">
            <w:pPr>
              <w:spacing w:line="360" w:lineRule="exact"/>
              <w:jc w:val="center"/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2,400</w:t>
            </w:r>
          </w:p>
        </w:tc>
      </w:tr>
      <w:tr w:rsidR="00844627" w:rsidRPr="009D5BF3" w:rsidTr="00720108">
        <w:tc>
          <w:tcPr>
            <w:tcW w:w="7262" w:type="dxa"/>
            <w:vAlign w:val="center"/>
          </w:tcPr>
          <w:p w:rsidR="00844627" w:rsidRPr="009D5BF3" w:rsidRDefault="00844627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Обращение по заболеванию при оказании медицинской помощи по профилю </w:t>
            </w:r>
            <w:r w:rsidR="005166B9" w:rsidRPr="009D5BF3">
              <w:rPr>
                <w:sz w:val="22"/>
                <w:szCs w:val="22"/>
              </w:rPr>
              <w:t>«</w:t>
            </w:r>
            <w:r w:rsidRPr="009D5BF3">
              <w:rPr>
                <w:sz w:val="22"/>
                <w:szCs w:val="22"/>
              </w:rPr>
              <w:t>Медицинская реабилитация</w:t>
            </w:r>
            <w:r w:rsidR="005166B9" w:rsidRPr="009D5BF3">
              <w:rPr>
                <w:sz w:val="22"/>
                <w:szCs w:val="22"/>
              </w:rPr>
              <w:t>»</w:t>
            </w:r>
          </w:p>
        </w:tc>
        <w:tc>
          <w:tcPr>
            <w:tcW w:w="2802" w:type="dxa"/>
            <w:vAlign w:val="center"/>
          </w:tcPr>
          <w:p w:rsidR="00844627" w:rsidRPr="009D5BF3" w:rsidRDefault="0055004A" w:rsidP="009D5BF3">
            <w:pPr>
              <w:jc w:val="center"/>
              <w:rPr>
                <w:sz w:val="22"/>
                <w:szCs w:val="22"/>
              </w:rPr>
            </w:pPr>
            <w:r w:rsidRPr="009D5BF3">
              <w:t>10,000 – 12,000</w:t>
            </w:r>
          </w:p>
        </w:tc>
      </w:tr>
      <w:tr w:rsidR="00207D11" w:rsidRPr="009D5BF3" w:rsidTr="00207D11"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11" w:rsidRPr="009D5BF3" w:rsidRDefault="00207D11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Обращение по поводу заболевания - хирург </w:t>
            </w:r>
          </w:p>
          <w:p w:rsidR="00207D11" w:rsidRPr="009D5BF3" w:rsidRDefault="00207D11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(оперативное лечение уровень 1)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11" w:rsidRPr="009D5BF3" w:rsidRDefault="00207D11" w:rsidP="009D5BF3">
            <w:pPr>
              <w:jc w:val="center"/>
            </w:pPr>
            <w:r w:rsidRPr="009D5BF3">
              <w:t>4,000</w:t>
            </w:r>
          </w:p>
        </w:tc>
      </w:tr>
      <w:tr w:rsidR="00207D11" w:rsidRPr="009D5BF3" w:rsidTr="00207D11"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11" w:rsidRPr="009D5BF3" w:rsidRDefault="00207D11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lastRenderedPageBreak/>
              <w:t>Обращение по поводу заболевания – хирург</w:t>
            </w:r>
          </w:p>
          <w:p w:rsidR="00207D11" w:rsidRPr="009D5BF3" w:rsidRDefault="00207D11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(оперативное лечение уровень 2)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11" w:rsidRPr="009D5BF3" w:rsidRDefault="00207D11" w:rsidP="009D5BF3">
            <w:pPr>
              <w:jc w:val="center"/>
            </w:pPr>
            <w:r w:rsidRPr="009D5BF3">
              <w:t>4,000</w:t>
            </w:r>
          </w:p>
        </w:tc>
      </w:tr>
      <w:tr w:rsidR="00207D11" w:rsidRPr="009D5BF3" w:rsidTr="00207D11"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11" w:rsidRPr="009D5BF3" w:rsidRDefault="00207D11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Обращение по поводу заболевания – хирург</w:t>
            </w:r>
          </w:p>
          <w:p w:rsidR="00207D11" w:rsidRPr="009D5BF3" w:rsidRDefault="00207D11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 (оперативное лечение уровень 3)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11" w:rsidRPr="009D5BF3" w:rsidRDefault="00207D11" w:rsidP="009D5BF3">
            <w:pPr>
              <w:jc w:val="center"/>
            </w:pPr>
            <w:r w:rsidRPr="009D5BF3">
              <w:t>4,000</w:t>
            </w:r>
          </w:p>
        </w:tc>
      </w:tr>
      <w:tr w:rsidR="00207D11" w:rsidRPr="009D5BF3" w:rsidTr="00207D11"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11" w:rsidRPr="009D5BF3" w:rsidRDefault="00207D11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Обращение по поводу заболевания – травматолог</w:t>
            </w:r>
          </w:p>
          <w:p w:rsidR="00207D11" w:rsidRPr="009D5BF3" w:rsidRDefault="00207D11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 (оперативное лечение уровень 1)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11" w:rsidRPr="009D5BF3" w:rsidRDefault="00207D11" w:rsidP="009D5BF3">
            <w:pPr>
              <w:jc w:val="center"/>
            </w:pPr>
            <w:r w:rsidRPr="009D5BF3">
              <w:t>4,000</w:t>
            </w:r>
          </w:p>
        </w:tc>
      </w:tr>
      <w:tr w:rsidR="00207D11" w:rsidRPr="009D5BF3" w:rsidTr="00207D11"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11" w:rsidRPr="009D5BF3" w:rsidRDefault="00207D11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Обращение по поводу заболевания – травматолог</w:t>
            </w:r>
          </w:p>
          <w:p w:rsidR="00207D11" w:rsidRPr="009D5BF3" w:rsidRDefault="00207D11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 (оперативное лечение уровень 2)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11" w:rsidRPr="009D5BF3" w:rsidRDefault="00207D11" w:rsidP="009D5BF3">
            <w:pPr>
              <w:jc w:val="center"/>
            </w:pPr>
            <w:r w:rsidRPr="009D5BF3">
              <w:t>4,000</w:t>
            </w:r>
          </w:p>
        </w:tc>
      </w:tr>
      <w:tr w:rsidR="00207D11" w:rsidRPr="009D5BF3" w:rsidTr="00207D11"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11" w:rsidRPr="009D5BF3" w:rsidRDefault="00207D11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Обращение по поводу заболевания – гинеколог</w:t>
            </w:r>
          </w:p>
          <w:p w:rsidR="00207D11" w:rsidRPr="009D5BF3" w:rsidRDefault="00207D11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 (оперативное лечение уровень 1)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11" w:rsidRPr="009D5BF3" w:rsidRDefault="00207D11" w:rsidP="009D5BF3">
            <w:pPr>
              <w:jc w:val="center"/>
            </w:pPr>
            <w:r w:rsidRPr="009D5BF3">
              <w:t>4,000</w:t>
            </w:r>
          </w:p>
        </w:tc>
      </w:tr>
      <w:tr w:rsidR="00207D11" w:rsidRPr="009D5BF3" w:rsidTr="00207D11"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11" w:rsidRPr="009D5BF3" w:rsidRDefault="00207D11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Обращение по поводу заболевания - гинеколог </w:t>
            </w:r>
          </w:p>
          <w:p w:rsidR="00207D11" w:rsidRPr="009D5BF3" w:rsidRDefault="00207D11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(оперативное лечение уровень 2)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11" w:rsidRPr="009D5BF3" w:rsidRDefault="00207D11" w:rsidP="009D5BF3">
            <w:pPr>
              <w:jc w:val="center"/>
            </w:pPr>
            <w:r w:rsidRPr="009D5BF3">
              <w:t>4,000</w:t>
            </w:r>
          </w:p>
        </w:tc>
      </w:tr>
      <w:tr w:rsidR="00207D11" w:rsidRPr="009D5BF3" w:rsidTr="00207D11"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11" w:rsidRPr="009D5BF3" w:rsidRDefault="00207D11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Обращение по поводу заболевания - уролог </w:t>
            </w:r>
          </w:p>
          <w:p w:rsidR="00207D11" w:rsidRPr="009D5BF3" w:rsidRDefault="00207D11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(оперативное лечение уровень 1)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11" w:rsidRPr="009D5BF3" w:rsidRDefault="00207D11" w:rsidP="009D5BF3">
            <w:pPr>
              <w:jc w:val="center"/>
            </w:pPr>
            <w:r w:rsidRPr="009D5BF3">
              <w:t>4,000</w:t>
            </w:r>
          </w:p>
        </w:tc>
      </w:tr>
      <w:tr w:rsidR="00207D11" w:rsidRPr="009D5BF3" w:rsidTr="00207D11"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11" w:rsidRPr="009D5BF3" w:rsidRDefault="00207D11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 xml:space="preserve">Обращение по поводу заболевания - уролог </w:t>
            </w:r>
          </w:p>
          <w:p w:rsidR="00207D11" w:rsidRPr="009D5BF3" w:rsidRDefault="00207D11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(оперативное лечение уровень 2)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11" w:rsidRPr="009D5BF3" w:rsidRDefault="00207D11" w:rsidP="009D5BF3">
            <w:pPr>
              <w:jc w:val="center"/>
            </w:pPr>
            <w:r w:rsidRPr="009D5BF3">
              <w:t>4,000</w:t>
            </w:r>
          </w:p>
        </w:tc>
      </w:tr>
      <w:tr w:rsidR="00207D11" w:rsidRPr="002C1DFF" w:rsidTr="00207D11"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7D11" w:rsidRPr="009D5BF3" w:rsidRDefault="00207D11" w:rsidP="009D5BF3">
            <w:pPr>
              <w:rPr>
                <w:sz w:val="22"/>
                <w:szCs w:val="22"/>
              </w:rPr>
            </w:pPr>
            <w:r w:rsidRPr="009D5BF3">
              <w:rPr>
                <w:sz w:val="22"/>
                <w:szCs w:val="22"/>
              </w:rPr>
              <w:t>Обращение к фельдшеру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D11" w:rsidRPr="00207D11" w:rsidRDefault="00207D11" w:rsidP="009D5BF3">
            <w:pPr>
              <w:jc w:val="center"/>
            </w:pPr>
            <w:r w:rsidRPr="009D5BF3">
              <w:t>2,700</w:t>
            </w:r>
          </w:p>
        </w:tc>
      </w:tr>
    </w:tbl>
    <w:p w:rsidR="008D1236" w:rsidRPr="00410136" w:rsidRDefault="008D1236" w:rsidP="009D5BF3">
      <w:pPr>
        <w:rPr>
          <w:sz w:val="26"/>
          <w:szCs w:val="26"/>
        </w:rPr>
      </w:pPr>
    </w:p>
    <w:sectPr w:rsidR="008D1236" w:rsidRPr="00410136" w:rsidSect="00A14A1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A6D" w:rsidRDefault="00AB5A6D" w:rsidP="005A4F78">
      <w:r>
        <w:separator/>
      </w:r>
    </w:p>
  </w:endnote>
  <w:endnote w:type="continuationSeparator" w:id="0">
    <w:p w:rsidR="00AB5A6D" w:rsidRDefault="00AB5A6D" w:rsidP="005A4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9B9" w:rsidRDefault="009649B9" w:rsidP="005A4F78">
    <w:pPr>
      <w:pStyle w:val="af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A6D" w:rsidRDefault="00AB5A6D" w:rsidP="005A4F78">
      <w:r>
        <w:separator/>
      </w:r>
    </w:p>
  </w:footnote>
  <w:footnote w:type="continuationSeparator" w:id="0">
    <w:p w:rsidR="00AB5A6D" w:rsidRDefault="00AB5A6D" w:rsidP="005A4F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9B9" w:rsidRDefault="00AB5A6D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E2170">
      <w:rPr>
        <w:noProof/>
      </w:rPr>
      <w:t>6</w:t>
    </w:r>
    <w:r>
      <w:rPr>
        <w:noProof/>
      </w:rPr>
      <w:fldChar w:fldCharType="end"/>
    </w:r>
  </w:p>
  <w:p w:rsidR="009649B9" w:rsidRDefault="009649B9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A97917"/>
    <w:multiLevelType w:val="hybridMultilevel"/>
    <w:tmpl w:val="E8D0F36A"/>
    <w:lvl w:ilvl="0" w:tplc="8314330E">
      <w:start w:val="15"/>
      <w:numFmt w:val="decimal"/>
      <w:lvlText w:val="2.%1."/>
      <w:lvlJc w:val="left"/>
      <w:pPr>
        <w:ind w:left="135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D4E1B95"/>
    <w:multiLevelType w:val="hybridMultilevel"/>
    <w:tmpl w:val="75B8A476"/>
    <w:lvl w:ilvl="0" w:tplc="8DFC5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F5213"/>
    <w:multiLevelType w:val="hybridMultilevel"/>
    <w:tmpl w:val="B2889D04"/>
    <w:lvl w:ilvl="0" w:tplc="FBA2274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5B2EA8"/>
    <w:multiLevelType w:val="hybridMultilevel"/>
    <w:tmpl w:val="3D1E3190"/>
    <w:lvl w:ilvl="0" w:tplc="FBA2274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8BC3103"/>
    <w:multiLevelType w:val="multilevel"/>
    <w:tmpl w:val="F384D2CC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5">
    <w:nsid w:val="4B1644C5"/>
    <w:multiLevelType w:val="multilevel"/>
    <w:tmpl w:val="8C8E95CA"/>
    <w:lvl w:ilvl="0">
      <w:start w:val="2"/>
      <w:numFmt w:val="upperRoman"/>
      <w:lvlText w:val="%1."/>
      <w:lvlJc w:val="left"/>
      <w:pPr>
        <w:ind w:left="2280" w:hanging="720"/>
      </w:pPr>
      <w:rPr>
        <w:rFonts w:hint="default"/>
        <w:b/>
        <w:sz w:val="28"/>
      </w:rPr>
    </w:lvl>
    <w:lvl w:ilvl="1">
      <w:start w:val="16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abstractNum w:abstractNumId="6">
    <w:nsid w:val="4B582D68"/>
    <w:multiLevelType w:val="multilevel"/>
    <w:tmpl w:val="F384D2CC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7">
    <w:nsid w:val="4DAC087F"/>
    <w:multiLevelType w:val="multilevel"/>
    <w:tmpl w:val="61823A0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08A16EB"/>
    <w:multiLevelType w:val="hybridMultilevel"/>
    <w:tmpl w:val="EF6ED8AE"/>
    <w:lvl w:ilvl="0" w:tplc="FBA2274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62212EA"/>
    <w:multiLevelType w:val="hybridMultilevel"/>
    <w:tmpl w:val="B4ACA78C"/>
    <w:lvl w:ilvl="0" w:tplc="64EE5E6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7"/>
  </w:num>
  <w:num w:numId="5">
    <w:abstractNumId w:val="0"/>
  </w:num>
  <w:num w:numId="6">
    <w:abstractNumId w:val="2"/>
  </w:num>
  <w:num w:numId="7">
    <w:abstractNumId w:val="3"/>
  </w:num>
  <w:num w:numId="8">
    <w:abstractNumId w:val="8"/>
  </w:num>
  <w:num w:numId="9">
    <w:abstractNumId w:val="4"/>
  </w:num>
  <w:num w:numId="10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4F78"/>
    <w:rsid w:val="000007B7"/>
    <w:rsid w:val="00001B41"/>
    <w:rsid w:val="00001B46"/>
    <w:rsid w:val="00001CC0"/>
    <w:rsid w:val="000028F1"/>
    <w:rsid w:val="00003E87"/>
    <w:rsid w:val="0000423E"/>
    <w:rsid w:val="00004511"/>
    <w:rsid w:val="00004CD6"/>
    <w:rsid w:val="0000644F"/>
    <w:rsid w:val="00006785"/>
    <w:rsid w:val="000070FD"/>
    <w:rsid w:val="000077E0"/>
    <w:rsid w:val="00007AAD"/>
    <w:rsid w:val="00010189"/>
    <w:rsid w:val="000106E0"/>
    <w:rsid w:val="000109E4"/>
    <w:rsid w:val="00010EAF"/>
    <w:rsid w:val="00010EE2"/>
    <w:rsid w:val="000115C5"/>
    <w:rsid w:val="000118CE"/>
    <w:rsid w:val="0001255F"/>
    <w:rsid w:val="000133B6"/>
    <w:rsid w:val="000139B0"/>
    <w:rsid w:val="00013E4B"/>
    <w:rsid w:val="00013EF4"/>
    <w:rsid w:val="000141A5"/>
    <w:rsid w:val="00014898"/>
    <w:rsid w:val="00014B5F"/>
    <w:rsid w:val="00014C10"/>
    <w:rsid w:val="0001527A"/>
    <w:rsid w:val="00016833"/>
    <w:rsid w:val="000169E7"/>
    <w:rsid w:val="0002011A"/>
    <w:rsid w:val="00020472"/>
    <w:rsid w:val="00020DF1"/>
    <w:rsid w:val="0002306E"/>
    <w:rsid w:val="000232D4"/>
    <w:rsid w:val="0002435F"/>
    <w:rsid w:val="0002465C"/>
    <w:rsid w:val="00024F11"/>
    <w:rsid w:val="00025065"/>
    <w:rsid w:val="00025AE4"/>
    <w:rsid w:val="000264C4"/>
    <w:rsid w:val="000273B7"/>
    <w:rsid w:val="00027919"/>
    <w:rsid w:val="00027F70"/>
    <w:rsid w:val="0003002E"/>
    <w:rsid w:val="0003091E"/>
    <w:rsid w:val="0003241E"/>
    <w:rsid w:val="000324B4"/>
    <w:rsid w:val="000324B8"/>
    <w:rsid w:val="00032A29"/>
    <w:rsid w:val="00034286"/>
    <w:rsid w:val="00034727"/>
    <w:rsid w:val="000351CC"/>
    <w:rsid w:val="00035DAF"/>
    <w:rsid w:val="000374B2"/>
    <w:rsid w:val="00040B73"/>
    <w:rsid w:val="000413AE"/>
    <w:rsid w:val="00041B8C"/>
    <w:rsid w:val="00042041"/>
    <w:rsid w:val="000421D5"/>
    <w:rsid w:val="0004224E"/>
    <w:rsid w:val="000424F9"/>
    <w:rsid w:val="000439C9"/>
    <w:rsid w:val="000440C5"/>
    <w:rsid w:val="000443BE"/>
    <w:rsid w:val="00044657"/>
    <w:rsid w:val="00044E64"/>
    <w:rsid w:val="00044FBF"/>
    <w:rsid w:val="00046D13"/>
    <w:rsid w:val="000473F2"/>
    <w:rsid w:val="00047E91"/>
    <w:rsid w:val="00050FFE"/>
    <w:rsid w:val="000523C6"/>
    <w:rsid w:val="00052E6D"/>
    <w:rsid w:val="00054674"/>
    <w:rsid w:val="00054D38"/>
    <w:rsid w:val="0005510B"/>
    <w:rsid w:val="000551CA"/>
    <w:rsid w:val="00055272"/>
    <w:rsid w:val="0005705F"/>
    <w:rsid w:val="00057976"/>
    <w:rsid w:val="000604A6"/>
    <w:rsid w:val="00061B80"/>
    <w:rsid w:val="00061DB0"/>
    <w:rsid w:val="00062C5F"/>
    <w:rsid w:val="000637F1"/>
    <w:rsid w:val="00064EE3"/>
    <w:rsid w:val="000651E3"/>
    <w:rsid w:val="00065C56"/>
    <w:rsid w:val="000661C5"/>
    <w:rsid w:val="000674D1"/>
    <w:rsid w:val="00067B23"/>
    <w:rsid w:val="00067F7A"/>
    <w:rsid w:val="000704B5"/>
    <w:rsid w:val="00070B1A"/>
    <w:rsid w:val="00071952"/>
    <w:rsid w:val="000721F5"/>
    <w:rsid w:val="00073EAD"/>
    <w:rsid w:val="00074183"/>
    <w:rsid w:val="000746B0"/>
    <w:rsid w:val="0007538D"/>
    <w:rsid w:val="0007656A"/>
    <w:rsid w:val="00076D3B"/>
    <w:rsid w:val="00077D85"/>
    <w:rsid w:val="00077E94"/>
    <w:rsid w:val="00080755"/>
    <w:rsid w:val="00080811"/>
    <w:rsid w:val="00080D6A"/>
    <w:rsid w:val="00080F5B"/>
    <w:rsid w:val="000825A9"/>
    <w:rsid w:val="00082C04"/>
    <w:rsid w:val="00084B67"/>
    <w:rsid w:val="00086600"/>
    <w:rsid w:val="00087B8D"/>
    <w:rsid w:val="000904C6"/>
    <w:rsid w:val="00090736"/>
    <w:rsid w:val="000918B1"/>
    <w:rsid w:val="00091A24"/>
    <w:rsid w:val="00093480"/>
    <w:rsid w:val="0009436C"/>
    <w:rsid w:val="00094509"/>
    <w:rsid w:val="00094750"/>
    <w:rsid w:val="00094A02"/>
    <w:rsid w:val="00094ACF"/>
    <w:rsid w:val="00096A8A"/>
    <w:rsid w:val="000971A1"/>
    <w:rsid w:val="00097ED3"/>
    <w:rsid w:val="000A10B0"/>
    <w:rsid w:val="000A133C"/>
    <w:rsid w:val="000A156B"/>
    <w:rsid w:val="000A1B7B"/>
    <w:rsid w:val="000A28B8"/>
    <w:rsid w:val="000A2E56"/>
    <w:rsid w:val="000A3279"/>
    <w:rsid w:val="000A4116"/>
    <w:rsid w:val="000A5616"/>
    <w:rsid w:val="000A6605"/>
    <w:rsid w:val="000A67D0"/>
    <w:rsid w:val="000A6EAE"/>
    <w:rsid w:val="000B0D6D"/>
    <w:rsid w:val="000B13F2"/>
    <w:rsid w:val="000B248C"/>
    <w:rsid w:val="000B2A75"/>
    <w:rsid w:val="000B398B"/>
    <w:rsid w:val="000B3CB3"/>
    <w:rsid w:val="000B550A"/>
    <w:rsid w:val="000B5D5E"/>
    <w:rsid w:val="000B5E9E"/>
    <w:rsid w:val="000B5EA9"/>
    <w:rsid w:val="000B6417"/>
    <w:rsid w:val="000B64D6"/>
    <w:rsid w:val="000B6CB4"/>
    <w:rsid w:val="000C1410"/>
    <w:rsid w:val="000C2D2F"/>
    <w:rsid w:val="000C3181"/>
    <w:rsid w:val="000C3359"/>
    <w:rsid w:val="000C3C98"/>
    <w:rsid w:val="000C3F8A"/>
    <w:rsid w:val="000C3FE2"/>
    <w:rsid w:val="000C411F"/>
    <w:rsid w:val="000C4AC2"/>
    <w:rsid w:val="000C5060"/>
    <w:rsid w:val="000C5917"/>
    <w:rsid w:val="000C6106"/>
    <w:rsid w:val="000C621C"/>
    <w:rsid w:val="000C6610"/>
    <w:rsid w:val="000C7129"/>
    <w:rsid w:val="000D1182"/>
    <w:rsid w:val="000D184C"/>
    <w:rsid w:val="000D461E"/>
    <w:rsid w:val="000D4A2A"/>
    <w:rsid w:val="000D519E"/>
    <w:rsid w:val="000D54E1"/>
    <w:rsid w:val="000D589A"/>
    <w:rsid w:val="000D5988"/>
    <w:rsid w:val="000D5B4B"/>
    <w:rsid w:val="000D5C0C"/>
    <w:rsid w:val="000D64B0"/>
    <w:rsid w:val="000D64EB"/>
    <w:rsid w:val="000D6AFD"/>
    <w:rsid w:val="000D7D8F"/>
    <w:rsid w:val="000E0AB6"/>
    <w:rsid w:val="000E0EB1"/>
    <w:rsid w:val="000E11C1"/>
    <w:rsid w:val="000E2170"/>
    <w:rsid w:val="000E21C7"/>
    <w:rsid w:val="000E2CF1"/>
    <w:rsid w:val="000E3A98"/>
    <w:rsid w:val="000E401B"/>
    <w:rsid w:val="000E4E1A"/>
    <w:rsid w:val="000E559E"/>
    <w:rsid w:val="000E5C55"/>
    <w:rsid w:val="000E689A"/>
    <w:rsid w:val="000E75D6"/>
    <w:rsid w:val="000E77CC"/>
    <w:rsid w:val="000E7A5B"/>
    <w:rsid w:val="000F07BE"/>
    <w:rsid w:val="000F10F7"/>
    <w:rsid w:val="000F1360"/>
    <w:rsid w:val="000F1370"/>
    <w:rsid w:val="000F3885"/>
    <w:rsid w:val="000F3B08"/>
    <w:rsid w:val="000F47CE"/>
    <w:rsid w:val="000F4E05"/>
    <w:rsid w:val="000F5FFD"/>
    <w:rsid w:val="000F629A"/>
    <w:rsid w:val="000F77C5"/>
    <w:rsid w:val="000F7B08"/>
    <w:rsid w:val="001004B9"/>
    <w:rsid w:val="00100973"/>
    <w:rsid w:val="00101A9C"/>
    <w:rsid w:val="00104B61"/>
    <w:rsid w:val="00104FC2"/>
    <w:rsid w:val="0010511C"/>
    <w:rsid w:val="0010571C"/>
    <w:rsid w:val="00106CF6"/>
    <w:rsid w:val="00107679"/>
    <w:rsid w:val="00107B72"/>
    <w:rsid w:val="001109FA"/>
    <w:rsid w:val="001130A6"/>
    <w:rsid w:val="001172EA"/>
    <w:rsid w:val="00117B3A"/>
    <w:rsid w:val="00120084"/>
    <w:rsid w:val="0012019F"/>
    <w:rsid w:val="001207C3"/>
    <w:rsid w:val="00120825"/>
    <w:rsid w:val="00121F62"/>
    <w:rsid w:val="00121F7F"/>
    <w:rsid w:val="00122E90"/>
    <w:rsid w:val="00123366"/>
    <w:rsid w:val="00123C78"/>
    <w:rsid w:val="00124797"/>
    <w:rsid w:val="00124EBE"/>
    <w:rsid w:val="0012533E"/>
    <w:rsid w:val="00125E81"/>
    <w:rsid w:val="001265B1"/>
    <w:rsid w:val="00127480"/>
    <w:rsid w:val="00130EF8"/>
    <w:rsid w:val="001313F8"/>
    <w:rsid w:val="001316AB"/>
    <w:rsid w:val="00133F09"/>
    <w:rsid w:val="0013524A"/>
    <w:rsid w:val="00136C05"/>
    <w:rsid w:val="00140399"/>
    <w:rsid w:val="0014327C"/>
    <w:rsid w:val="00144328"/>
    <w:rsid w:val="00144DD9"/>
    <w:rsid w:val="00145C91"/>
    <w:rsid w:val="00146939"/>
    <w:rsid w:val="00147533"/>
    <w:rsid w:val="00147646"/>
    <w:rsid w:val="001479A4"/>
    <w:rsid w:val="00147AF6"/>
    <w:rsid w:val="00153993"/>
    <w:rsid w:val="00153B01"/>
    <w:rsid w:val="00154072"/>
    <w:rsid w:val="00154627"/>
    <w:rsid w:val="00154D0B"/>
    <w:rsid w:val="00155076"/>
    <w:rsid w:val="00155F18"/>
    <w:rsid w:val="00160730"/>
    <w:rsid w:val="001620E7"/>
    <w:rsid w:val="00162E8A"/>
    <w:rsid w:val="00163526"/>
    <w:rsid w:val="00163CCB"/>
    <w:rsid w:val="0016431D"/>
    <w:rsid w:val="00165564"/>
    <w:rsid w:val="00165917"/>
    <w:rsid w:val="00165D62"/>
    <w:rsid w:val="001664B1"/>
    <w:rsid w:val="001674DA"/>
    <w:rsid w:val="001704FD"/>
    <w:rsid w:val="00170F95"/>
    <w:rsid w:val="00170FC2"/>
    <w:rsid w:val="001716B2"/>
    <w:rsid w:val="0017182D"/>
    <w:rsid w:val="001722AB"/>
    <w:rsid w:val="00172EB3"/>
    <w:rsid w:val="001736AF"/>
    <w:rsid w:val="00177151"/>
    <w:rsid w:val="0017784E"/>
    <w:rsid w:val="0018021D"/>
    <w:rsid w:val="00180734"/>
    <w:rsid w:val="00180C31"/>
    <w:rsid w:val="00181758"/>
    <w:rsid w:val="00181F6C"/>
    <w:rsid w:val="001833D6"/>
    <w:rsid w:val="0018566E"/>
    <w:rsid w:val="00185F5F"/>
    <w:rsid w:val="00186C0D"/>
    <w:rsid w:val="00186C8A"/>
    <w:rsid w:val="0018742F"/>
    <w:rsid w:val="00187D6C"/>
    <w:rsid w:val="00187DFA"/>
    <w:rsid w:val="00191AB7"/>
    <w:rsid w:val="00193D5F"/>
    <w:rsid w:val="001942D4"/>
    <w:rsid w:val="001948D1"/>
    <w:rsid w:val="0019552F"/>
    <w:rsid w:val="0019671C"/>
    <w:rsid w:val="00197048"/>
    <w:rsid w:val="0019710B"/>
    <w:rsid w:val="00197419"/>
    <w:rsid w:val="001A08C1"/>
    <w:rsid w:val="001A0F8A"/>
    <w:rsid w:val="001A3240"/>
    <w:rsid w:val="001A408A"/>
    <w:rsid w:val="001A541C"/>
    <w:rsid w:val="001A6CBC"/>
    <w:rsid w:val="001A6D29"/>
    <w:rsid w:val="001B001A"/>
    <w:rsid w:val="001B1E7B"/>
    <w:rsid w:val="001B2928"/>
    <w:rsid w:val="001B2D26"/>
    <w:rsid w:val="001B39D5"/>
    <w:rsid w:val="001B3C3F"/>
    <w:rsid w:val="001B3EB8"/>
    <w:rsid w:val="001B54F1"/>
    <w:rsid w:val="001B6EDA"/>
    <w:rsid w:val="001B746A"/>
    <w:rsid w:val="001C0108"/>
    <w:rsid w:val="001C0938"/>
    <w:rsid w:val="001C1350"/>
    <w:rsid w:val="001C1673"/>
    <w:rsid w:val="001C1D5C"/>
    <w:rsid w:val="001C1D81"/>
    <w:rsid w:val="001C2051"/>
    <w:rsid w:val="001C2AA6"/>
    <w:rsid w:val="001C3142"/>
    <w:rsid w:val="001C3511"/>
    <w:rsid w:val="001C3A02"/>
    <w:rsid w:val="001C4103"/>
    <w:rsid w:val="001C49DB"/>
    <w:rsid w:val="001C5676"/>
    <w:rsid w:val="001C7DAC"/>
    <w:rsid w:val="001D2840"/>
    <w:rsid w:val="001D2B27"/>
    <w:rsid w:val="001D2DC2"/>
    <w:rsid w:val="001D2E67"/>
    <w:rsid w:val="001D331B"/>
    <w:rsid w:val="001D5D2F"/>
    <w:rsid w:val="001D67EA"/>
    <w:rsid w:val="001D6B55"/>
    <w:rsid w:val="001D713E"/>
    <w:rsid w:val="001D736D"/>
    <w:rsid w:val="001D777C"/>
    <w:rsid w:val="001E03DE"/>
    <w:rsid w:val="001E1CB2"/>
    <w:rsid w:val="001E1DBD"/>
    <w:rsid w:val="001E2C90"/>
    <w:rsid w:val="001E3176"/>
    <w:rsid w:val="001E3343"/>
    <w:rsid w:val="001E3D21"/>
    <w:rsid w:val="001E4307"/>
    <w:rsid w:val="001E54D5"/>
    <w:rsid w:val="001E6143"/>
    <w:rsid w:val="001E6474"/>
    <w:rsid w:val="001E6890"/>
    <w:rsid w:val="001E73CF"/>
    <w:rsid w:val="001F06DE"/>
    <w:rsid w:val="001F1892"/>
    <w:rsid w:val="001F2A3F"/>
    <w:rsid w:val="001F2EB8"/>
    <w:rsid w:val="001F312B"/>
    <w:rsid w:val="001F43A4"/>
    <w:rsid w:val="001F5EB7"/>
    <w:rsid w:val="001F5F07"/>
    <w:rsid w:val="001F6E74"/>
    <w:rsid w:val="001F7A09"/>
    <w:rsid w:val="00200E5F"/>
    <w:rsid w:val="002015EB"/>
    <w:rsid w:val="002028E6"/>
    <w:rsid w:val="0020300C"/>
    <w:rsid w:val="00203031"/>
    <w:rsid w:val="00203964"/>
    <w:rsid w:val="00203AF5"/>
    <w:rsid w:val="00205334"/>
    <w:rsid w:val="00205D4E"/>
    <w:rsid w:val="00206657"/>
    <w:rsid w:val="00207D11"/>
    <w:rsid w:val="00207E88"/>
    <w:rsid w:val="002110CC"/>
    <w:rsid w:val="0021124D"/>
    <w:rsid w:val="0021200E"/>
    <w:rsid w:val="00212792"/>
    <w:rsid w:val="00212BD3"/>
    <w:rsid w:val="00213D72"/>
    <w:rsid w:val="00213E53"/>
    <w:rsid w:val="00213F87"/>
    <w:rsid w:val="00214BA4"/>
    <w:rsid w:val="00215819"/>
    <w:rsid w:val="00216D11"/>
    <w:rsid w:val="0022039A"/>
    <w:rsid w:val="00220AC6"/>
    <w:rsid w:val="00221044"/>
    <w:rsid w:val="002219BA"/>
    <w:rsid w:val="00222F6D"/>
    <w:rsid w:val="002235BE"/>
    <w:rsid w:val="00223EAF"/>
    <w:rsid w:val="00224699"/>
    <w:rsid w:val="00225006"/>
    <w:rsid w:val="0022515A"/>
    <w:rsid w:val="00225175"/>
    <w:rsid w:val="002251B0"/>
    <w:rsid w:val="002260EA"/>
    <w:rsid w:val="00230B4F"/>
    <w:rsid w:val="00231C94"/>
    <w:rsid w:val="0023418A"/>
    <w:rsid w:val="0023423C"/>
    <w:rsid w:val="00234F2E"/>
    <w:rsid w:val="00235844"/>
    <w:rsid w:val="00235DBA"/>
    <w:rsid w:val="00236020"/>
    <w:rsid w:val="0023693B"/>
    <w:rsid w:val="00237D46"/>
    <w:rsid w:val="00240972"/>
    <w:rsid w:val="00240DCB"/>
    <w:rsid w:val="0024185F"/>
    <w:rsid w:val="00241C32"/>
    <w:rsid w:val="002427F1"/>
    <w:rsid w:val="00242DBC"/>
    <w:rsid w:val="00242E84"/>
    <w:rsid w:val="00243556"/>
    <w:rsid w:val="00243690"/>
    <w:rsid w:val="00244BAA"/>
    <w:rsid w:val="002462A6"/>
    <w:rsid w:val="00246337"/>
    <w:rsid w:val="002465E5"/>
    <w:rsid w:val="0024779E"/>
    <w:rsid w:val="0024799E"/>
    <w:rsid w:val="002500F7"/>
    <w:rsid w:val="00251828"/>
    <w:rsid w:val="00251F48"/>
    <w:rsid w:val="00251F86"/>
    <w:rsid w:val="0025221A"/>
    <w:rsid w:val="0025282A"/>
    <w:rsid w:val="00252EF3"/>
    <w:rsid w:val="00253661"/>
    <w:rsid w:val="00253D9D"/>
    <w:rsid w:val="002540B7"/>
    <w:rsid w:val="00255E2E"/>
    <w:rsid w:val="002564CA"/>
    <w:rsid w:val="0025686B"/>
    <w:rsid w:val="002574F2"/>
    <w:rsid w:val="0026046A"/>
    <w:rsid w:val="002614A6"/>
    <w:rsid w:val="002625E5"/>
    <w:rsid w:val="00263395"/>
    <w:rsid w:val="00263CAE"/>
    <w:rsid w:val="00264A4C"/>
    <w:rsid w:val="00264BF2"/>
    <w:rsid w:val="002652E0"/>
    <w:rsid w:val="0026566C"/>
    <w:rsid w:val="00265CAE"/>
    <w:rsid w:val="00266506"/>
    <w:rsid w:val="00270CF7"/>
    <w:rsid w:val="00270E6C"/>
    <w:rsid w:val="00273116"/>
    <w:rsid w:val="00273316"/>
    <w:rsid w:val="00273671"/>
    <w:rsid w:val="002752FD"/>
    <w:rsid w:val="002753B3"/>
    <w:rsid w:val="00275B52"/>
    <w:rsid w:val="00275F99"/>
    <w:rsid w:val="00276A63"/>
    <w:rsid w:val="00276B74"/>
    <w:rsid w:val="00276F06"/>
    <w:rsid w:val="00283632"/>
    <w:rsid w:val="00283BF8"/>
    <w:rsid w:val="00284AE2"/>
    <w:rsid w:val="00284B97"/>
    <w:rsid w:val="00285429"/>
    <w:rsid w:val="00285CA0"/>
    <w:rsid w:val="00286510"/>
    <w:rsid w:val="00286FB2"/>
    <w:rsid w:val="00287FB5"/>
    <w:rsid w:val="00291366"/>
    <w:rsid w:val="00291CA9"/>
    <w:rsid w:val="00291D19"/>
    <w:rsid w:val="00292897"/>
    <w:rsid w:val="00293636"/>
    <w:rsid w:val="00293697"/>
    <w:rsid w:val="002938BD"/>
    <w:rsid w:val="0029547B"/>
    <w:rsid w:val="00295777"/>
    <w:rsid w:val="002966CA"/>
    <w:rsid w:val="0029757F"/>
    <w:rsid w:val="0029797C"/>
    <w:rsid w:val="002A106A"/>
    <w:rsid w:val="002A151B"/>
    <w:rsid w:val="002A1D62"/>
    <w:rsid w:val="002A33DB"/>
    <w:rsid w:val="002A4B3E"/>
    <w:rsid w:val="002A552D"/>
    <w:rsid w:val="002A55E3"/>
    <w:rsid w:val="002A5A0A"/>
    <w:rsid w:val="002A5D21"/>
    <w:rsid w:val="002A6736"/>
    <w:rsid w:val="002A6D06"/>
    <w:rsid w:val="002B1642"/>
    <w:rsid w:val="002B1B2D"/>
    <w:rsid w:val="002B33B7"/>
    <w:rsid w:val="002B3859"/>
    <w:rsid w:val="002B5314"/>
    <w:rsid w:val="002B57D2"/>
    <w:rsid w:val="002B6116"/>
    <w:rsid w:val="002B69A5"/>
    <w:rsid w:val="002B6EFC"/>
    <w:rsid w:val="002B7CC0"/>
    <w:rsid w:val="002B7F8E"/>
    <w:rsid w:val="002C00A1"/>
    <w:rsid w:val="002C012C"/>
    <w:rsid w:val="002C0764"/>
    <w:rsid w:val="002C0D50"/>
    <w:rsid w:val="002C13BF"/>
    <w:rsid w:val="002C2803"/>
    <w:rsid w:val="002C2EF9"/>
    <w:rsid w:val="002C3068"/>
    <w:rsid w:val="002C34CB"/>
    <w:rsid w:val="002C35F1"/>
    <w:rsid w:val="002C3839"/>
    <w:rsid w:val="002C4F7A"/>
    <w:rsid w:val="002C5EEF"/>
    <w:rsid w:val="002C5FA8"/>
    <w:rsid w:val="002C747F"/>
    <w:rsid w:val="002D0473"/>
    <w:rsid w:val="002D0479"/>
    <w:rsid w:val="002D0D29"/>
    <w:rsid w:val="002D0D2D"/>
    <w:rsid w:val="002D128B"/>
    <w:rsid w:val="002D12F7"/>
    <w:rsid w:val="002D218C"/>
    <w:rsid w:val="002D2D07"/>
    <w:rsid w:val="002D3328"/>
    <w:rsid w:val="002D385A"/>
    <w:rsid w:val="002D4A87"/>
    <w:rsid w:val="002D6929"/>
    <w:rsid w:val="002E0363"/>
    <w:rsid w:val="002E0927"/>
    <w:rsid w:val="002E0A5C"/>
    <w:rsid w:val="002E1FDC"/>
    <w:rsid w:val="002E205E"/>
    <w:rsid w:val="002E251A"/>
    <w:rsid w:val="002E2739"/>
    <w:rsid w:val="002E33DC"/>
    <w:rsid w:val="002E344B"/>
    <w:rsid w:val="002E5423"/>
    <w:rsid w:val="002E5607"/>
    <w:rsid w:val="002E63C2"/>
    <w:rsid w:val="002E7962"/>
    <w:rsid w:val="002F16AD"/>
    <w:rsid w:val="002F1BAB"/>
    <w:rsid w:val="002F2542"/>
    <w:rsid w:val="002F2A07"/>
    <w:rsid w:val="002F2EDA"/>
    <w:rsid w:val="002F404C"/>
    <w:rsid w:val="002F563C"/>
    <w:rsid w:val="002F5D97"/>
    <w:rsid w:val="002F6932"/>
    <w:rsid w:val="00300B9C"/>
    <w:rsid w:val="00301037"/>
    <w:rsid w:val="00302463"/>
    <w:rsid w:val="003024AC"/>
    <w:rsid w:val="00302BD8"/>
    <w:rsid w:val="0030353D"/>
    <w:rsid w:val="003037FA"/>
    <w:rsid w:val="0030399E"/>
    <w:rsid w:val="00305421"/>
    <w:rsid w:val="003070D2"/>
    <w:rsid w:val="0030727F"/>
    <w:rsid w:val="00307758"/>
    <w:rsid w:val="00310221"/>
    <w:rsid w:val="003105C8"/>
    <w:rsid w:val="003107E4"/>
    <w:rsid w:val="0031172A"/>
    <w:rsid w:val="00311957"/>
    <w:rsid w:val="00311A5D"/>
    <w:rsid w:val="0031232F"/>
    <w:rsid w:val="003132F9"/>
    <w:rsid w:val="0031381E"/>
    <w:rsid w:val="00314896"/>
    <w:rsid w:val="00315A75"/>
    <w:rsid w:val="00315DF8"/>
    <w:rsid w:val="0031685D"/>
    <w:rsid w:val="00316C46"/>
    <w:rsid w:val="00317AB6"/>
    <w:rsid w:val="003201B4"/>
    <w:rsid w:val="00320261"/>
    <w:rsid w:val="00320CBA"/>
    <w:rsid w:val="003211D6"/>
    <w:rsid w:val="0032254B"/>
    <w:rsid w:val="00322CDC"/>
    <w:rsid w:val="00323035"/>
    <w:rsid w:val="003233E6"/>
    <w:rsid w:val="00325A37"/>
    <w:rsid w:val="00325E44"/>
    <w:rsid w:val="0032733E"/>
    <w:rsid w:val="00327D15"/>
    <w:rsid w:val="00330EB5"/>
    <w:rsid w:val="003314B7"/>
    <w:rsid w:val="003318FD"/>
    <w:rsid w:val="00332530"/>
    <w:rsid w:val="00332941"/>
    <w:rsid w:val="00332D5E"/>
    <w:rsid w:val="00332D71"/>
    <w:rsid w:val="003336E4"/>
    <w:rsid w:val="00333767"/>
    <w:rsid w:val="00333ADB"/>
    <w:rsid w:val="00333AED"/>
    <w:rsid w:val="00333D05"/>
    <w:rsid w:val="00333EFF"/>
    <w:rsid w:val="0033526A"/>
    <w:rsid w:val="00341244"/>
    <w:rsid w:val="003413DB"/>
    <w:rsid w:val="003414A2"/>
    <w:rsid w:val="003417A6"/>
    <w:rsid w:val="00341884"/>
    <w:rsid w:val="00342C4E"/>
    <w:rsid w:val="00342F80"/>
    <w:rsid w:val="0034536F"/>
    <w:rsid w:val="003463EE"/>
    <w:rsid w:val="00347135"/>
    <w:rsid w:val="00347C7A"/>
    <w:rsid w:val="003503AC"/>
    <w:rsid w:val="00353AEC"/>
    <w:rsid w:val="00354B86"/>
    <w:rsid w:val="003557CC"/>
    <w:rsid w:val="00355C01"/>
    <w:rsid w:val="00357A9B"/>
    <w:rsid w:val="00360A2E"/>
    <w:rsid w:val="00360B78"/>
    <w:rsid w:val="00360DDE"/>
    <w:rsid w:val="00361B48"/>
    <w:rsid w:val="00362680"/>
    <w:rsid w:val="00362A15"/>
    <w:rsid w:val="00362C68"/>
    <w:rsid w:val="0036316D"/>
    <w:rsid w:val="00363D9B"/>
    <w:rsid w:val="003640ED"/>
    <w:rsid w:val="003643BC"/>
    <w:rsid w:val="003663BF"/>
    <w:rsid w:val="003666CA"/>
    <w:rsid w:val="00366FA1"/>
    <w:rsid w:val="003671E9"/>
    <w:rsid w:val="00367B1D"/>
    <w:rsid w:val="00370111"/>
    <w:rsid w:val="0037078F"/>
    <w:rsid w:val="003710A7"/>
    <w:rsid w:val="00372686"/>
    <w:rsid w:val="0037335D"/>
    <w:rsid w:val="00374630"/>
    <w:rsid w:val="00374D7A"/>
    <w:rsid w:val="003760A2"/>
    <w:rsid w:val="003771A3"/>
    <w:rsid w:val="00377A3A"/>
    <w:rsid w:val="00377E56"/>
    <w:rsid w:val="00377F57"/>
    <w:rsid w:val="00380001"/>
    <w:rsid w:val="003807E1"/>
    <w:rsid w:val="00381064"/>
    <w:rsid w:val="003818E8"/>
    <w:rsid w:val="003819DC"/>
    <w:rsid w:val="00382653"/>
    <w:rsid w:val="00382C8C"/>
    <w:rsid w:val="00382FFE"/>
    <w:rsid w:val="00383A2E"/>
    <w:rsid w:val="00385140"/>
    <w:rsid w:val="0038596A"/>
    <w:rsid w:val="00385DA2"/>
    <w:rsid w:val="00387BF3"/>
    <w:rsid w:val="00391E37"/>
    <w:rsid w:val="0039261D"/>
    <w:rsid w:val="00392B82"/>
    <w:rsid w:val="0039333B"/>
    <w:rsid w:val="00393814"/>
    <w:rsid w:val="00394902"/>
    <w:rsid w:val="003951DA"/>
    <w:rsid w:val="0039580D"/>
    <w:rsid w:val="00395B90"/>
    <w:rsid w:val="003969C3"/>
    <w:rsid w:val="00396A43"/>
    <w:rsid w:val="00397F97"/>
    <w:rsid w:val="003A0083"/>
    <w:rsid w:val="003A19CC"/>
    <w:rsid w:val="003A24DF"/>
    <w:rsid w:val="003A33AC"/>
    <w:rsid w:val="003A6460"/>
    <w:rsid w:val="003A69D4"/>
    <w:rsid w:val="003A7285"/>
    <w:rsid w:val="003A797D"/>
    <w:rsid w:val="003B08CD"/>
    <w:rsid w:val="003B0B0F"/>
    <w:rsid w:val="003B168E"/>
    <w:rsid w:val="003B17B5"/>
    <w:rsid w:val="003B243E"/>
    <w:rsid w:val="003B386F"/>
    <w:rsid w:val="003B3982"/>
    <w:rsid w:val="003B453B"/>
    <w:rsid w:val="003B4E92"/>
    <w:rsid w:val="003B4FAB"/>
    <w:rsid w:val="003B51A6"/>
    <w:rsid w:val="003B5C07"/>
    <w:rsid w:val="003B6909"/>
    <w:rsid w:val="003B6ABF"/>
    <w:rsid w:val="003B6B52"/>
    <w:rsid w:val="003B7182"/>
    <w:rsid w:val="003C0212"/>
    <w:rsid w:val="003C06FE"/>
    <w:rsid w:val="003C0998"/>
    <w:rsid w:val="003C0A12"/>
    <w:rsid w:val="003C0E76"/>
    <w:rsid w:val="003C129B"/>
    <w:rsid w:val="003C26D6"/>
    <w:rsid w:val="003C2C2C"/>
    <w:rsid w:val="003C37B7"/>
    <w:rsid w:val="003C5A31"/>
    <w:rsid w:val="003C627B"/>
    <w:rsid w:val="003C7AE3"/>
    <w:rsid w:val="003D22D1"/>
    <w:rsid w:val="003D2333"/>
    <w:rsid w:val="003D23C2"/>
    <w:rsid w:val="003D39AC"/>
    <w:rsid w:val="003D47E4"/>
    <w:rsid w:val="003D4BC5"/>
    <w:rsid w:val="003D6B86"/>
    <w:rsid w:val="003D6D12"/>
    <w:rsid w:val="003D6ED6"/>
    <w:rsid w:val="003D71BA"/>
    <w:rsid w:val="003D7F1F"/>
    <w:rsid w:val="003E0122"/>
    <w:rsid w:val="003E1D3C"/>
    <w:rsid w:val="003E1E52"/>
    <w:rsid w:val="003E305D"/>
    <w:rsid w:val="003E4384"/>
    <w:rsid w:val="003E512C"/>
    <w:rsid w:val="003E6F49"/>
    <w:rsid w:val="003E70CB"/>
    <w:rsid w:val="003E7953"/>
    <w:rsid w:val="003F06A6"/>
    <w:rsid w:val="003F0D1A"/>
    <w:rsid w:val="003F0F80"/>
    <w:rsid w:val="003F19B8"/>
    <w:rsid w:val="003F1A38"/>
    <w:rsid w:val="003F2D23"/>
    <w:rsid w:val="003F2FEF"/>
    <w:rsid w:val="003F57DB"/>
    <w:rsid w:val="003F5A8E"/>
    <w:rsid w:val="003F5D3B"/>
    <w:rsid w:val="003F798F"/>
    <w:rsid w:val="003F7B21"/>
    <w:rsid w:val="0040041B"/>
    <w:rsid w:val="00401FFA"/>
    <w:rsid w:val="004036C3"/>
    <w:rsid w:val="004038AF"/>
    <w:rsid w:val="00403A6F"/>
    <w:rsid w:val="00404249"/>
    <w:rsid w:val="00404616"/>
    <w:rsid w:val="00404937"/>
    <w:rsid w:val="00405ADD"/>
    <w:rsid w:val="00405E16"/>
    <w:rsid w:val="0040637E"/>
    <w:rsid w:val="0040702B"/>
    <w:rsid w:val="0040738B"/>
    <w:rsid w:val="00407635"/>
    <w:rsid w:val="00407D2D"/>
    <w:rsid w:val="00410136"/>
    <w:rsid w:val="0041027C"/>
    <w:rsid w:val="0041113B"/>
    <w:rsid w:val="00411AA4"/>
    <w:rsid w:val="00412692"/>
    <w:rsid w:val="0041342E"/>
    <w:rsid w:val="0041375A"/>
    <w:rsid w:val="00413E9D"/>
    <w:rsid w:val="00416342"/>
    <w:rsid w:val="00417AFC"/>
    <w:rsid w:val="0042002C"/>
    <w:rsid w:val="004202F7"/>
    <w:rsid w:val="004207BB"/>
    <w:rsid w:val="00420B99"/>
    <w:rsid w:val="00422262"/>
    <w:rsid w:val="004238DE"/>
    <w:rsid w:val="00423A46"/>
    <w:rsid w:val="00424553"/>
    <w:rsid w:val="00424983"/>
    <w:rsid w:val="00424D16"/>
    <w:rsid w:val="00424EEF"/>
    <w:rsid w:val="00427FAD"/>
    <w:rsid w:val="0043135F"/>
    <w:rsid w:val="004317ED"/>
    <w:rsid w:val="004325D4"/>
    <w:rsid w:val="00432A98"/>
    <w:rsid w:val="004332D2"/>
    <w:rsid w:val="004337C3"/>
    <w:rsid w:val="004340C4"/>
    <w:rsid w:val="004363D0"/>
    <w:rsid w:val="00440A1B"/>
    <w:rsid w:val="00441609"/>
    <w:rsid w:val="00444FCE"/>
    <w:rsid w:val="00445C70"/>
    <w:rsid w:val="004463A2"/>
    <w:rsid w:val="00447143"/>
    <w:rsid w:val="00447A63"/>
    <w:rsid w:val="00447F05"/>
    <w:rsid w:val="004523E7"/>
    <w:rsid w:val="00452EE8"/>
    <w:rsid w:val="00453DCA"/>
    <w:rsid w:val="004546F6"/>
    <w:rsid w:val="00455450"/>
    <w:rsid w:val="00456070"/>
    <w:rsid w:val="0045634C"/>
    <w:rsid w:val="00456532"/>
    <w:rsid w:val="0045759B"/>
    <w:rsid w:val="0046014C"/>
    <w:rsid w:val="004609D1"/>
    <w:rsid w:val="00461324"/>
    <w:rsid w:val="00461421"/>
    <w:rsid w:val="0046227D"/>
    <w:rsid w:val="004623B2"/>
    <w:rsid w:val="00462EE6"/>
    <w:rsid w:val="00463F24"/>
    <w:rsid w:val="0046496A"/>
    <w:rsid w:val="00465661"/>
    <w:rsid w:val="004656FF"/>
    <w:rsid w:val="00466236"/>
    <w:rsid w:val="00466D14"/>
    <w:rsid w:val="00470F8C"/>
    <w:rsid w:val="004713DD"/>
    <w:rsid w:val="00471503"/>
    <w:rsid w:val="00472CE3"/>
    <w:rsid w:val="00473008"/>
    <w:rsid w:val="00473E1C"/>
    <w:rsid w:val="00473FA3"/>
    <w:rsid w:val="00474CE7"/>
    <w:rsid w:val="00475779"/>
    <w:rsid w:val="00476788"/>
    <w:rsid w:val="004767DD"/>
    <w:rsid w:val="00476DC3"/>
    <w:rsid w:val="00482C5A"/>
    <w:rsid w:val="00482CE7"/>
    <w:rsid w:val="00482CF3"/>
    <w:rsid w:val="0048309F"/>
    <w:rsid w:val="004833C6"/>
    <w:rsid w:val="00483AFF"/>
    <w:rsid w:val="00484127"/>
    <w:rsid w:val="0048458F"/>
    <w:rsid w:val="00484928"/>
    <w:rsid w:val="00484DBA"/>
    <w:rsid w:val="00484DD7"/>
    <w:rsid w:val="00486A8E"/>
    <w:rsid w:val="00487EE0"/>
    <w:rsid w:val="00490151"/>
    <w:rsid w:val="00490C9F"/>
    <w:rsid w:val="004917EB"/>
    <w:rsid w:val="00491F83"/>
    <w:rsid w:val="004932FF"/>
    <w:rsid w:val="00493A7C"/>
    <w:rsid w:val="00493D3E"/>
    <w:rsid w:val="00495459"/>
    <w:rsid w:val="00495788"/>
    <w:rsid w:val="00497AE1"/>
    <w:rsid w:val="004A0948"/>
    <w:rsid w:val="004A11BF"/>
    <w:rsid w:val="004A13B6"/>
    <w:rsid w:val="004A2639"/>
    <w:rsid w:val="004A2EBA"/>
    <w:rsid w:val="004A471F"/>
    <w:rsid w:val="004A5AB0"/>
    <w:rsid w:val="004A5F79"/>
    <w:rsid w:val="004A65F7"/>
    <w:rsid w:val="004B02C7"/>
    <w:rsid w:val="004B0359"/>
    <w:rsid w:val="004B0B52"/>
    <w:rsid w:val="004B1973"/>
    <w:rsid w:val="004B1ADC"/>
    <w:rsid w:val="004B1ED7"/>
    <w:rsid w:val="004B29C6"/>
    <w:rsid w:val="004B3C92"/>
    <w:rsid w:val="004B4326"/>
    <w:rsid w:val="004B43AC"/>
    <w:rsid w:val="004B51DB"/>
    <w:rsid w:val="004B5D3F"/>
    <w:rsid w:val="004B5FCF"/>
    <w:rsid w:val="004B601D"/>
    <w:rsid w:val="004B681D"/>
    <w:rsid w:val="004B7324"/>
    <w:rsid w:val="004B742A"/>
    <w:rsid w:val="004B7575"/>
    <w:rsid w:val="004C06AB"/>
    <w:rsid w:val="004C0FD2"/>
    <w:rsid w:val="004C18F3"/>
    <w:rsid w:val="004C29E7"/>
    <w:rsid w:val="004C4BEF"/>
    <w:rsid w:val="004C53DE"/>
    <w:rsid w:val="004C697A"/>
    <w:rsid w:val="004C7019"/>
    <w:rsid w:val="004C7132"/>
    <w:rsid w:val="004C7DC1"/>
    <w:rsid w:val="004D1390"/>
    <w:rsid w:val="004D22BE"/>
    <w:rsid w:val="004D2311"/>
    <w:rsid w:val="004D3215"/>
    <w:rsid w:val="004D4F27"/>
    <w:rsid w:val="004D5240"/>
    <w:rsid w:val="004D5691"/>
    <w:rsid w:val="004D5F8F"/>
    <w:rsid w:val="004D612E"/>
    <w:rsid w:val="004D6797"/>
    <w:rsid w:val="004D7259"/>
    <w:rsid w:val="004D757D"/>
    <w:rsid w:val="004E25BD"/>
    <w:rsid w:val="004E374E"/>
    <w:rsid w:val="004E38F2"/>
    <w:rsid w:val="004E396F"/>
    <w:rsid w:val="004E3A0B"/>
    <w:rsid w:val="004E4E5D"/>
    <w:rsid w:val="004E59FB"/>
    <w:rsid w:val="004E5F78"/>
    <w:rsid w:val="004E604A"/>
    <w:rsid w:val="004E6A93"/>
    <w:rsid w:val="004F1663"/>
    <w:rsid w:val="004F20E1"/>
    <w:rsid w:val="004F3AFD"/>
    <w:rsid w:val="004F4A00"/>
    <w:rsid w:val="004F503C"/>
    <w:rsid w:val="004F6227"/>
    <w:rsid w:val="004F6CD6"/>
    <w:rsid w:val="004F797E"/>
    <w:rsid w:val="004F7A67"/>
    <w:rsid w:val="00501A1A"/>
    <w:rsid w:val="005028ED"/>
    <w:rsid w:val="00502EFC"/>
    <w:rsid w:val="005031A1"/>
    <w:rsid w:val="00503BB3"/>
    <w:rsid w:val="0050468F"/>
    <w:rsid w:val="00504B8E"/>
    <w:rsid w:val="00504D50"/>
    <w:rsid w:val="005057D6"/>
    <w:rsid w:val="00505DCE"/>
    <w:rsid w:val="00505EDD"/>
    <w:rsid w:val="005060ED"/>
    <w:rsid w:val="00506D82"/>
    <w:rsid w:val="00507EA2"/>
    <w:rsid w:val="00510202"/>
    <w:rsid w:val="005109E5"/>
    <w:rsid w:val="00510FEC"/>
    <w:rsid w:val="0051119B"/>
    <w:rsid w:val="005125B3"/>
    <w:rsid w:val="00513CE5"/>
    <w:rsid w:val="0051425D"/>
    <w:rsid w:val="00514D4A"/>
    <w:rsid w:val="005156CB"/>
    <w:rsid w:val="0051598E"/>
    <w:rsid w:val="00515E5E"/>
    <w:rsid w:val="00515EEB"/>
    <w:rsid w:val="005166B9"/>
    <w:rsid w:val="005169FC"/>
    <w:rsid w:val="005172CA"/>
    <w:rsid w:val="00517516"/>
    <w:rsid w:val="00517765"/>
    <w:rsid w:val="0052080F"/>
    <w:rsid w:val="00520B11"/>
    <w:rsid w:val="00521062"/>
    <w:rsid w:val="005214E4"/>
    <w:rsid w:val="00521780"/>
    <w:rsid w:val="00521C10"/>
    <w:rsid w:val="0052338C"/>
    <w:rsid w:val="00523634"/>
    <w:rsid w:val="00523C3A"/>
    <w:rsid w:val="005240BA"/>
    <w:rsid w:val="00525110"/>
    <w:rsid w:val="0052519E"/>
    <w:rsid w:val="005256C5"/>
    <w:rsid w:val="005258AF"/>
    <w:rsid w:val="00525B93"/>
    <w:rsid w:val="00526606"/>
    <w:rsid w:val="00526B71"/>
    <w:rsid w:val="00527B05"/>
    <w:rsid w:val="00531FAC"/>
    <w:rsid w:val="00532630"/>
    <w:rsid w:val="005335C6"/>
    <w:rsid w:val="0053409D"/>
    <w:rsid w:val="00537AB6"/>
    <w:rsid w:val="00542385"/>
    <w:rsid w:val="00542C5D"/>
    <w:rsid w:val="00542ED4"/>
    <w:rsid w:val="0054334E"/>
    <w:rsid w:val="00543845"/>
    <w:rsid w:val="005440DA"/>
    <w:rsid w:val="005458D6"/>
    <w:rsid w:val="00546ABB"/>
    <w:rsid w:val="00546D42"/>
    <w:rsid w:val="00547256"/>
    <w:rsid w:val="00547B36"/>
    <w:rsid w:val="0055004A"/>
    <w:rsid w:val="005505F2"/>
    <w:rsid w:val="00552A8A"/>
    <w:rsid w:val="00553B52"/>
    <w:rsid w:val="00554079"/>
    <w:rsid w:val="00554BFB"/>
    <w:rsid w:val="005550A7"/>
    <w:rsid w:val="00555277"/>
    <w:rsid w:val="005559E2"/>
    <w:rsid w:val="0055633D"/>
    <w:rsid w:val="00556509"/>
    <w:rsid w:val="00556747"/>
    <w:rsid w:val="005572C2"/>
    <w:rsid w:val="005603A2"/>
    <w:rsid w:val="00560B73"/>
    <w:rsid w:val="00561E46"/>
    <w:rsid w:val="005632DC"/>
    <w:rsid w:val="00563D2E"/>
    <w:rsid w:val="00564681"/>
    <w:rsid w:val="00565C89"/>
    <w:rsid w:val="00567862"/>
    <w:rsid w:val="00570F01"/>
    <w:rsid w:val="00571E3B"/>
    <w:rsid w:val="00571F14"/>
    <w:rsid w:val="00572099"/>
    <w:rsid w:val="0057290D"/>
    <w:rsid w:val="00572FC3"/>
    <w:rsid w:val="005730C0"/>
    <w:rsid w:val="00574EC1"/>
    <w:rsid w:val="00575109"/>
    <w:rsid w:val="0057587D"/>
    <w:rsid w:val="00576DE4"/>
    <w:rsid w:val="00576F0E"/>
    <w:rsid w:val="00580BE5"/>
    <w:rsid w:val="00580EAD"/>
    <w:rsid w:val="0058134F"/>
    <w:rsid w:val="00583AC9"/>
    <w:rsid w:val="005842AE"/>
    <w:rsid w:val="00585192"/>
    <w:rsid w:val="0058624E"/>
    <w:rsid w:val="00587DB7"/>
    <w:rsid w:val="00587FEE"/>
    <w:rsid w:val="005906FB"/>
    <w:rsid w:val="00591357"/>
    <w:rsid w:val="005926A9"/>
    <w:rsid w:val="00592B05"/>
    <w:rsid w:val="005935D0"/>
    <w:rsid w:val="00594062"/>
    <w:rsid w:val="0059441C"/>
    <w:rsid w:val="005945EE"/>
    <w:rsid w:val="005946B0"/>
    <w:rsid w:val="005948A1"/>
    <w:rsid w:val="005959F2"/>
    <w:rsid w:val="00596DA6"/>
    <w:rsid w:val="005977BC"/>
    <w:rsid w:val="005A0298"/>
    <w:rsid w:val="005A0AEA"/>
    <w:rsid w:val="005A26A5"/>
    <w:rsid w:val="005A3B34"/>
    <w:rsid w:val="005A3F4F"/>
    <w:rsid w:val="005A47F3"/>
    <w:rsid w:val="005A4F78"/>
    <w:rsid w:val="005A52C0"/>
    <w:rsid w:val="005A586C"/>
    <w:rsid w:val="005A5D22"/>
    <w:rsid w:val="005A5EF5"/>
    <w:rsid w:val="005B0768"/>
    <w:rsid w:val="005B17F7"/>
    <w:rsid w:val="005B1D23"/>
    <w:rsid w:val="005B291A"/>
    <w:rsid w:val="005B41E7"/>
    <w:rsid w:val="005B4508"/>
    <w:rsid w:val="005B48C2"/>
    <w:rsid w:val="005B5D08"/>
    <w:rsid w:val="005B65B5"/>
    <w:rsid w:val="005B6F23"/>
    <w:rsid w:val="005C0750"/>
    <w:rsid w:val="005C09E4"/>
    <w:rsid w:val="005C1D68"/>
    <w:rsid w:val="005C2E6B"/>
    <w:rsid w:val="005C3738"/>
    <w:rsid w:val="005C56C5"/>
    <w:rsid w:val="005C5CD5"/>
    <w:rsid w:val="005C6DCA"/>
    <w:rsid w:val="005D1184"/>
    <w:rsid w:val="005D29B0"/>
    <w:rsid w:val="005D2EF1"/>
    <w:rsid w:val="005D3E47"/>
    <w:rsid w:val="005D63B8"/>
    <w:rsid w:val="005D7397"/>
    <w:rsid w:val="005D76B5"/>
    <w:rsid w:val="005D7C4E"/>
    <w:rsid w:val="005D7E54"/>
    <w:rsid w:val="005E031F"/>
    <w:rsid w:val="005E069A"/>
    <w:rsid w:val="005E1DCE"/>
    <w:rsid w:val="005E2492"/>
    <w:rsid w:val="005E2DC8"/>
    <w:rsid w:val="005E387F"/>
    <w:rsid w:val="005E4A63"/>
    <w:rsid w:val="005E4E45"/>
    <w:rsid w:val="005E5471"/>
    <w:rsid w:val="005E548C"/>
    <w:rsid w:val="005E6FB0"/>
    <w:rsid w:val="005E7658"/>
    <w:rsid w:val="005F0007"/>
    <w:rsid w:val="005F0095"/>
    <w:rsid w:val="005F02EA"/>
    <w:rsid w:val="005F07F5"/>
    <w:rsid w:val="005F174B"/>
    <w:rsid w:val="005F2093"/>
    <w:rsid w:val="005F2640"/>
    <w:rsid w:val="005F476D"/>
    <w:rsid w:val="005F58DD"/>
    <w:rsid w:val="005F5C6B"/>
    <w:rsid w:val="005F5E7F"/>
    <w:rsid w:val="005F6FE7"/>
    <w:rsid w:val="00601F6E"/>
    <w:rsid w:val="0060234C"/>
    <w:rsid w:val="0060297D"/>
    <w:rsid w:val="00602EB2"/>
    <w:rsid w:val="006049E4"/>
    <w:rsid w:val="00604B89"/>
    <w:rsid w:val="006058EC"/>
    <w:rsid w:val="00605C8C"/>
    <w:rsid w:val="0060626A"/>
    <w:rsid w:val="006073D0"/>
    <w:rsid w:val="0061066C"/>
    <w:rsid w:val="00611352"/>
    <w:rsid w:val="006141D2"/>
    <w:rsid w:val="0061491B"/>
    <w:rsid w:val="00614E68"/>
    <w:rsid w:val="00615528"/>
    <w:rsid w:val="00615E9D"/>
    <w:rsid w:val="00615F0A"/>
    <w:rsid w:val="006168BA"/>
    <w:rsid w:val="00617775"/>
    <w:rsid w:val="00617E20"/>
    <w:rsid w:val="00617E7D"/>
    <w:rsid w:val="006215CA"/>
    <w:rsid w:val="00622510"/>
    <w:rsid w:val="00623854"/>
    <w:rsid w:val="00624165"/>
    <w:rsid w:val="00624672"/>
    <w:rsid w:val="0062572D"/>
    <w:rsid w:val="00626C25"/>
    <w:rsid w:val="00627FC3"/>
    <w:rsid w:val="00630429"/>
    <w:rsid w:val="00630BE5"/>
    <w:rsid w:val="00631258"/>
    <w:rsid w:val="00631AA3"/>
    <w:rsid w:val="00633088"/>
    <w:rsid w:val="00633BCF"/>
    <w:rsid w:val="00634FD0"/>
    <w:rsid w:val="00635825"/>
    <w:rsid w:val="00635B27"/>
    <w:rsid w:val="00635FE6"/>
    <w:rsid w:val="006360E1"/>
    <w:rsid w:val="00636FC9"/>
    <w:rsid w:val="00637632"/>
    <w:rsid w:val="00637E13"/>
    <w:rsid w:val="00641DA8"/>
    <w:rsid w:val="0064225A"/>
    <w:rsid w:val="00643A12"/>
    <w:rsid w:val="006445CC"/>
    <w:rsid w:val="00644C15"/>
    <w:rsid w:val="00644D80"/>
    <w:rsid w:val="006453D3"/>
    <w:rsid w:val="006454C6"/>
    <w:rsid w:val="00646BEB"/>
    <w:rsid w:val="00646E92"/>
    <w:rsid w:val="00647932"/>
    <w:rsid w:val="0064799B"/>
    <w:rsid w:val="006511C1"/>
    <w:rsid w:val="00651A04"/>
    <w:rsid w:val="00652615"/>
    <w:rsid w:val="006526FE"/>
    <w:rsid w:val="00652EE0"/>
    <w:rsid w:val="00654146"/>
    <w:rsid w:val="0065418A"/>
    <w:rsid w:val="00654776"/>
    <w:rsid w:val="0065606A"/>
    <w:rsid w:val="00656072"/>
    <w:rsid w:val="00657A52"/>
    <w:rsid w:val="00657AA2"/>
    <w:rsid w:val="00657E66"/>
    <w:rsid w:val="006605AD"/>
    <w:rsid w:val="00661130"/>
    <w:rsid w:val="00663A97"/>
    <w:rsid w:val="0066467D"/>
    <w:rsid w:val="00664E9A"/>
    <w:rsid w:val="00665034"/>
    <w:rsid w:val="00665974"/>
    <w:rsid w:val="00665E7F"/>
    <w:rsid w:val="00666DFD"/>
    <w:rsid w:val="006675CD"/>
    <w:rsid w:val="0066794C"/>
    <w:rsid w:val="006709BE"/>
    <w:rsid w:val="00671059"/>
    <w:rsid w:val="006718F2"/>
    <w:rsid w:val="00671F7D"/>
    <w:rsid w:val="00672810"/>
    <w:rsid w:val="00673A45"/>
    <w:rsid w:val="00673FC2"/>
    <w:rsid w:val="00674C99"/>
    <w:rsid w:val="006757FD"/>
    <w:rsid w:val="00676B93"/>
    <w:rsid w:val="00677C12"/>
    <w:rsid w:val="0068024A"/>
    <w:rsid w:val="0068049F"/>
    <w:rsid w:val="006809C3"/>
    <w:rsid w:val="00680E30"/>
    <w:rsid w:val="0068303C"/>
    <w:rsid w:val="00683417"/>
    <w:rsid w:val="00684258"/>
    <w:rsid w:val="0068575F"/>
    <w:rsid w:val="00685E33"/>
    <w:rsid w:val="00686170"/>
    <w:rsid w:val="00686CF6"/>
    <w:rsid w:val="00690D7B"/>
    <w:rsid w:val="0069186A"/>
    <w:rsid w:val="006924EB"/>
    <w:rsid w:val="00695C92"/>
    <w:rsid w:val="006962E3"/>
    <w:rsid w:val="00697262"/>
    <w:rsid w:val="006976A2"/>
    <w:rsid w:val="006A2C10"/>
    <w:rsid w:val="006A35EF"/>
    <w:rsid w:val="006A3C0A"/>
    <w:rsid w:val="006A3C5D"/>
    <w:rsid w:val="006A46D7"/>
    <w:rsid w:val="006A4C93"/>
    <w:rsid w:val="006A53F1"/>
    <w:rsid w:val="006A5F21"/>
    <w:rsid w:val="006A63E8"/>
    <w:rsid w:val="006A6A03"/>
    <w:rsid w:val="006A6B77"/>
    <w:rsid w:val="006B03BA"/>
    <w:rsid w:val="006B313B"/>
    <w:rsid w:val="006B45CC"/>
    <w:rsid w:val="006B4E1C"/>
    <w:rsid w:val="006B4F73"/>
    <w:rsid w:val="006B5772"/>
    <w:rsid w:val="006B5DEC"/>
    <w:rsid w:val="006B5EDA"/>
    <w:rsid w:val="006B704C"/>
    <w:rsid w:val="006B70E9"/>
    <w:rsid w:val="006C11F2"/>
    <w:rsid w:val="006C189C"/>
    <w:rsid w:val="006C2A96"/>
    <w:rsid w:val="006C2EAF"/>
    <w:rsid w:val="006C35D4"/>
    <w:rsid w:val="006C39DD"/>
    <w:rsid w:val="006C5A85"/>
    <w:rsid w:val="006C5FF1"/>
    <w:rsid w:val="006D0F22"/>
    <w:rsid w:val="006D1498"/>
    <w:rsid w:val="006D3650"/>
    <w:rsid w:val="006D386F"/>
    <w:rsid w:val="006D4781"/>
    <w:rsid w:val="006D5165"/>
    <w:rsid w:val="006D5C30"/>
    <w:rsid w:val="006D5F95"/>
    <w:rsid w:val="006D6AE9"/>
    <w:rsid w:val="006D6F22"/>
    <w:rsid w:val="006D777E"/>
    <w:rsid w:val="006D7859"/>
    <w:rsid w:val="006D7E96"/>
    <w:rsid w:val="006E0B1C"/>
    <w:rsid w:val="006E0E71"/>
    <w:rsid w:val="006E10C7"/>
    <w:rsid w:val="006E1A22"/>
    <w:rsid w:val="006E1B4C"/>
    <w:rsid w:val="006E2418"/>
    <w:rsid w:val="006E2565"/>
    <w:rsid w:val="006E3DA8"/>
    <w:rsid w:val="006E4FE3"/>
    <w:rsid w:val="006E6617"/>
    <w:rsid w:val="006E7703"/>
    <w:rsid w:val="006F065F"/>
    <w:rsid w:val="006F0C97"/>
    <w:rsid w:val="006F19BF"/>
    <w:rsid w:val="006F220B"/>
    <w:rsid w:val="006F308B"/>
    <w:rsid w:val="006F31B9"/>
    <w:rsid w:val="006F34E9"/>
    <w:rsid w:val="006F3A5F"/>
    <w:rsid w:val="006F3AEB"/>
    <w:rsid w:val="006F4B8C"/>
    <w:rsid w:val="006F53F9"/>
    <w:rsid w:val="006F6044"/>
    <w:rsid w:val="006F648F"/>
    <w:rsid w:val="006F7ECF"/>
    <w:rsid w:val="00700563"/>
    <w:rsid w:val="007005BD"/>
    <w:rsid w:val="00700660"/>
    <w:rsid w:val="007008D3"/>
    <w:rsid w:val="00703529"/>
    <w:rsid w:val="00706B9F"/>
    <w:rsid w:val="00707916"/>
    <w:rsid w:val="007113FD"/>
    <w:rsid w:val="007114F7"/>
    <w:rsid w:val="00712650"/>
    <w:rsid w:val="00712D54"/>
    <w:rsid w:val="007135F3"/>
    <w:rsid w:val="00714FAB"/>
    <w:rsid w:val="007154A3"/>
    <w:rsid w:val="00720108"/>
    <w:rsid w:val="0072060E"/>
    <w:rsid w:val="007215FF"/>
    <w:rsid w:val="00722122"/>
    <w:rsid w:val="00723121"/>
    <w:rsid w:val="00723E2D"/>
    <w:rsid w:val="00724570"/>
    <w:rsid w:val="007261CE"/>
    <w:rsid w:val="00726631"/>
    <w:rsid w:val="007268FF"/>
    <w:rsid w:val="00726F0E"/>
    <w:rsid w:val="00732538"/>
    <w:rsid w:val="00732E5A"/>
    <w:rsid w:val="00733ACF"/>
    <w:rsid w:val="0073414F"/>
    <w:rsid w:val="00734903"/>
    <w:rsid w:val="0073550E"/>
    <w:rsid w:val="0073798C"/>
    <w:rsid w:val="00737C30"/>
    <w:rsid w:val="0074021E"/>
    <w:rsid w:val="007412A9"/>
    <w:rsid w:val="00742144"/>
    <w:rsid w:val="00742671"/>
    <w:rsid w:val="00742BFA"/>
    <w:rsid w:val="00742EA5"/>
    <w:rsid w:val="00742ECD"/>
    <w:rsid w:val="00743457"/>
    <w:rsid w:val="00743AA5"/>
    <w:rsid w:val="00743F2A"/>
    <w:rsid w:val="00744309"/>
    <w:rsid w:val="007446CE"/>
    <w:rsid w:val="0074495C"/>
    <w:rsid w:val="0074628C"/>
    <w:rsid w:val="00746411"/>
    <w:rsid w:val="00746D6C"/>
    <w:rsid w:val="00746F8E"/>
    <w:rsid w:val="0074743E"/>
    <w:rsid w:val="00747E22"/>
    <w:rsid w:val="0075021B"/>
    <w:rsid w:val="00750565"/>
    <w:rsid w:val="007515E2"/>
    <w:rsid w:val="00751A64"/>
    <w:rsid w:val="007524C8"/>
    <w:rsid w:val="00752CD8"/>
    <w:rsid w:val="00754E41"/>
    <w:rsid w:val="00755329"/>
    <w:rsid w:val="00755AD6"/>
    <w:rsid w:val="00756504"/>
    <w:rsid w:val="0075766D"/>
    <w:rsid w:val="00760038"/>
    <w:rsid w:val="00760A96"/>
    <w:rsid w:val="007619DE"/>
    <w:rsid w:val="00761B07"/>
    <w:rsid w:val="0076225A"/>
    <w:rsid w:val="00762771"/>
    <w:rsid w:val="00762E1A"/>
    <w:rsid w:val="007645C0"/>
    <w:rsid w:val="007655B6"/>
    <w:rsid w:val="00765953"/>
    <w:rsid w:val="00771921"/>
    <w:rsid w:val="00771B72"/>
    <w:rsid w:val="007729BC"/>
    <w:rsid w:val="00772CD9"/>
    <w:rsid w:val="0077393B"/>
    <w:rsid w:val="00773A32"/>
    <w:rsid w:val="00773F9D"/>
    <w:rsid w:val="00774CBE"/>
    <w:rsid w:val="00775F45"/>
    <w:rsid w:val="0077606F"/>
    <w:rsid w:val="00777707"/>
    <w:rsid w:val="0077798E"/>
    <w:rsid w:val="00777B9E"/>
    <w:rsid w:val="007809D3"/>
    <w:rsid w:val="00782231"/>
    <w:rsid w:val="00782EA3"/>
    <w:rsid w:val="00783484"/>
    <w:rsid w:val="007834A5"/>
    <w:rsid w:val="007856BA"/>
    <w:rsid w:val="007863D2"/>
    <w:rsid w:val="00786705"/>
    <w:rsid w:val="00787943"/>
    <w:rsid w:val="00790E76"/>
    <w:rsid w:val="007912AE"/>
    <w:rsid w:val="00791DC5"/>
    <w:rsid w:val="00791E37"/>
    <w:rsid w:val="00792782"/>
    <w:rsid w:val="007929DF"/>
    <w:rsid w:val="007941B1"/>
    <w:rsid w:val="0079489C"/>
    <w:rsid w:val="00794941"/>
    <w:rsid w:val="00795420"/>
    <w:rsid w:val="00795D71"/>
    <w:rsid w:val="00796D0D"/>
    <w:rsid w:val="00797008"/>
    <w:rsid w:val="007970F2"/>
    <w:rsid w:val="00797270"/>
    <w:rsid w:val="007A10DD"/>
    <w:rsid w:val="007A24FC"/>
    <w:rsid w:val="007A3AF9"/>
    <w:rsid w:val="007A4A3F"/>
    <w:rsid w:val="007A5716"/>
    <w:rsid w:val="007A586D"/>
    <w:rsid w:val="007A68AE"/>
    <w:rsid w:val="007A7B72"/>
    <w:rsid w:val="007B1B31"/>
    <w:rsid w:val="007B3262"/>
    <w:rsid w:val="007B392B"/>
    <w:rsid w:val="007B3F3D"/>
    <w:rsid w:val="007B441B"/>
    <w:rsid w:val="007B4461"/>
    <w:rsid w:val="007B4F32"/>
    <w:rsid w:val="007B603A"/>
    <w:rsid w:val="007B6A03"/>
    <w:rsid w:val="007B7346"/>
    <w:rsid w:val="007C07BB"/>
    <w:rsid w:val="007C0BCA"/>
    <w:rsid w:val="007C23C9"/>
    <w:rsid w:val="007C3A3C"/>
    <w:rsid w:val="007C5B0A"/>
    <w:rsid w:val="007C604B"/>
    <w:rsid w:val="007C672A"/>
    <w:rsid w:val="007C78CD"/>
    <w:rsid w:val="007C7D9F"/>
    <w:rsid w:val="007D0748"/>
    <w:rsid w:val="007D0B47"/>
    <w:rsid w:val="007D0E7E"/>
    <w:rsid w:val="007D11FF"/>
    <w:rsid w:val="007D1EF5"/>
    <w:rsid w:val="007D2586"/>
    <w:rsid w:val="007D27C3"/>
    <w:rsid w:val="007D42A4"/>
    <w:rsid w:val="007D472B"/>
    <w:rsid w:val="007D4935"/>
    <w:rsid w:val="007D542A"/>
    <w:rsid w:val="007D54AB"/>
    <w:rsid w:val="007D5D0E"/>
    <w:rsid w:val="007E1DD3"/>
    <w:rsid w:val="007E20E1"/>
    <w:rsid w:val="007E31A6"/>
    <w:rsid w:val="007E3E8B"/>
    <w:rsid w:val="007E4EEF"/>
    <w:rsid w:val="007E521C"/>
    <w:rsid w:val="007E5DD6"/>
    <w:rsid w:val="007E61D2"/>
    <w:rsid w:val="007E7F90"/>
    <w:rsid w:val="007F4803"/>
    <w:rsid w:val="007F48AD"/>
    <w:rsid w:val="007F4CFD"/>
    <w:rsid w:val="007F521E"/>
    <w:rsid w:val="007F5C82"/>
    <w:rsid w:val="007F7E30"/>
    <w:rsid w:val="00800006"/>
    <w:rsid w:val="008009ED"/>
    <w:rsid w:val="00800C1D"/>
    <w:rsid w:val="008018AF"/>
    <w:rsid w:val="00802032"/>
    <w:rsid w:val="008027D5"/>
    <w:rsid w:val="00803181"/>
    <w:rsid w:val="0080325C"/>
    <w:rsid w:val="0080370A"/>
    <w:rsid w:val="00803DF5"/>
    <w:rsid w:val="00803E55"/>
    <w:rsid w:val="008069E8"/>
    <w:rsid w:val="008077E1"/>
    <w:rsid w:val="00807C97"/>
    <w:rsid w:val="00810B02"/>
    <w:rsid w:val="00811239"/>
    <w:rsid w:val="0081153E"/>
    <w:rsid w:val="00812729"/>
    <w:rsid w:val="008136BF"/>
    <w:rsid w:val="008141FF"/>
    <w:rsid w:val="00814243"/>
    <w:rsid w:val="00815C63"/>
    <w:rsid w:val="00821714"/>
    <w:rsid w:val="00822DCC"/>
    <w:rsid w:val="0082381A"/>
    <w:rsid w:val="008246A9"/>
    <w:rsid w:val="00824A3C"/>
    <w:rsid w:val="00824B23"/>
    <w:rsid w:val="00826A85"/>
    <w:rsid w:val="00826ABC"/>
    <w:rsid w:val="00826C90"/>
    <w:rsid w:val="00827B10"/>
    <w:rsid w:val="0083013D"/>
    <w:rsid w:val="008319F9"/>
    <w:rsid w:val="00832E7F"/>
    <w:rsid w:val="0083370A"/>
    <w:rsid w:val="00833785"/>
    <w:rsid w:val="00833D89"/>
    <w:rsid w:val="0083448B"/>
    <w:rsid w:val="008352C3"/>
    <w:rsid w:val="008362A4"/>
    <w:rsid w:val="0083641A"/>
    <w:rsid w:val="00836E61"/>
    <w:rsid w:val="00840456"/>
    <w:rsid w:val="00840504"/>
    <w:rsid w:val="00840693"/>
    <w:rsid w:val="0084138D"/>
    <w:rsid w:val="008420D8"/>
    <w:rsid w:val="00842779"/>
    <w:rsid w:val="00843093"/>
    <w:rsid w:val="00843A20"/>
    <w:rsid w:val="00844627"/>
    <w:rsid w:val="008468EC"/>
    <w:rsid w:val="00847310"/>
    <w:rsid w:val="008509A0"/>
    <w:rsid w:val="00850EB2"/>
    <w:rsid w:val="00852121"/>
    <w:rsid w:val="00852642"/>
    <w:rsid w:val="00852E71"/>
    <w:rsid w:val="00853DD9"/>
    <w:rsid w:val="0085407A"/>
    <w:rsid w:val="008540E8"/>
    <w:rsid w:val="0085441B"/>
    <w:rsid w:val="00857156"/>
    <w:rsid w:val="0085727E"/>
    <w:rsid w:val="0085786D"/>
    <w:rsid w:val="00860603"/>
    <w:rsid w:val="008607C2"/>
    <w:rsid w:val="00861ADD"/>
    <w:rsid w:val="00862149"/>
    <w:rsid w:val="008622DE"/>
    <w:rsid w:val="008624D6"/>
    <w:rsid w:val="00862F2D"/>
    <w:rsid w:val="0086307B"/>
    <w:rsid w:val="008635DC"/>
    <w:rsid w:val="00865860"/>
    <w:rsid w:val="00865912"/>
    <w:rsid w:val="008672E8"/>
    <w:rsid w:val="0087253B"/>
    <w:rsid w:val="008742B2"/>
    <w:rsid w:val="00874C58"/>
    <w:rsid w:val="00874DFF"/>
    <w:rsid w:val="0087591C"/>
    <w:rsid w:val="00877C62"/>
    <w:rsid w:val="00881C46"/>
    <w:rsid w:val="008825CA"/>
    <w:rsid w:val="00883EA9"/>
    <w:rsid w:val="0088434A"/>
    <w:rsid w:val="00884FD4"/>
    <w:rsid w:val="00886A41"/>
    <w:rsid w:val="008874C4"/>
    <w:rsid w:val="00892B05"/>
    <w:rsid w:val="00894D7D"/>
    <w:rsid w:val="00896722"/>
    <w:rsid w:val="00897996"/>
    <w:rsid w:val="00897C5B"/>
    <w:rsid w:val="008A08C0"/>
    <w:rsid w:val="008A1D93"/>
    <w:rsid w:val="008A3F1A"/>
    <w:rsid w:val="008A403F"/>
    <w:rsid w:val="008A455E"/>
    <w:rsid w:val="008A5ABC"/>
    <w:rsid w:val="008A5EA2"/>
    <w:rsid w:val="008A6212"/>
    <w:rsid w:val="008A6B32"/>
    <w:rsid w:val="008A6D9E"/>
    <w:rsid w:val="008A7743"/>
    <w:rsid w:val="008A7E8B"/>
    <w:rsid w:val="008B069F"/>
    <w:rsid w:val="008B08B6"/>
    <w:rsid w:val="008B0E67"/>
    <w:rsid w:val="008B5175"/>
    <w:rsid w:val="008B5FED"/>
    <w:rsid w:val="008B764A"/>
    <w:rsid w:val="008C0800"/>
    <w:rsid w:val="008C09C1"/>
    <w:rsid w:val="008C0E35"/>
    <w:rsid w:val="008C3FE7"/>
    <w:rsid w:val="008C4B75"/>
    <w:rsid w:val="008C545F"/>
    <w:rsid w:val="008C62CA"/>
    <w:rsid w:val="008C6303"/>
    <w:rsid w:val="008C6309"/>
    <w:rsid w:val="008C6EA6"/>
    <w:rsid w:val="008D02F8"/>
    <w:rsid w:val="008D0619"/>
    <w:rsid w:val="008D09DF"/>
    <w:rsid w:val="008D1236"/>
    <w:rsid w:val="008D1947"/>
    <w:rsid w:val="008D1A1E"/>
    <w:rsid w:val="008D1EE8"/>
    <w:rsid w:val="008D2374"/>
    <w:rsid w:val="008D2714"/>
    <w:rsid w:val="008D30DD"/>
    <w:rsid w:val="008D3200"/>
    <w:rsid w:val="008D3695"/>
    <w:rsid w:val="008D4141"/>
    <w:rsid w:val="008D4CBB"/>
    <w:rsid w:val="008D5D43"/>
    <w:rsid w:val="008D668A"/>
    <w:rsid w:val="008D67D2"/>
    <w:rsid w:val="008D700D"/>
    <w:rsid w:val="008D792D"/>
    <w:rsid w:val="008D7F79"/>
    <w:rsid w:val="008E08E7"/>
    <w:rsid w:val="008E1B01"/>
    <w:rsid w:val="008E3A18"/>
    <w:rsid w:val="008E4A0A"/>
    <w:rsid w:val="008E6392"/>
    <w:rsid w:val="008E6D93"/>
    <w:rsid w:val="008F2E0D"/>
    <w:rsid w:val="008F3C14"/>
    <w:rsid w:val="008F5E3D"/>
    <w:rsid w:val="008F676A"/>
    <w:rsid w:val="008F6850"/>
    <w:rsid w:val="008F794D"/>
    <w:rsid w:val="00900231"/>
    <w:rsid w:val="00901970"/>
    <w:rsid w:val="00901C2C"/>
    <w:rsid w:val="0090288B"/>
    <w:rsid w:val="009028A9"/>
    <w:rsid w:val="009037EB"/>
    <w:rsid w:val="009044F7"/>
    <w:rsid w:val="009045CE"/>
    <w:rsid w:val="00904AA7"/>
    <w:rsid w:val="00904B32"/>
    <w:rsid w:val="0090510D"/>
    <w:rsid w:val="009059D8"/>
    <w:rsid w:val="009061F6"/>
    <w:rsid w:val="009062AA"/>
    <w:rsid w:val="00906A12"/>
    <w:rsid w:val="00906C2F"/>
    <w:rsid w:val="00906CEA"/>
    <w:rsid w:val="00911706"/>
    <w:rsid w:val="0091196C"/>
    <w:rsid w:val="009129A3"/>
    <w:rsid w:val="009154DD"/>
    <w:rsid w:val="00916807"/>
    <w:rsid w:val="00916CDC"/>
    <w:rsid w:val="00916D6A"/>
    <w:rsid w:val="00916F44"/>
    <w:rsid w:val="009171DD"/>
    <w:rsid w:val="00917D1C"/>
    <w:rsid w:val="00920085"/>
    <w:rsid w:val="00921346"/>
    <w:rsid w:val="0092184E"/>
    <w:rsid w:val="009219CA"/>
    <w:rsid w:val="00921D10"/>
    <w:rsid w:val="00922DCA"/>
    <w:rsid w:val="00926C2D"/>
    <w:rsid w:val="00927ECB"/>
    <w:rsid w:val="009321C2"/>
    <w:rsid w:val="00932722"/>
    <w:rsid w:val="009330CC"/>
    <w:rsid w:val="009330F4"/>
    <w:rsid w:val="00933F49"/>
    <w:rsid w:val="00935037"/>
    <w:rsid w:val="00935C99"/>
    <w:rsid w:val="00935EF8"/>
    <w:rsid w:val="0093610D"/>
    <w:rsid w:val="009364F5"/>
    <w:rsid w:val="009366BD"/>
    <w:rsid w:val="00936C8E"/>
    <w:rsid w:val="00937F7B"/>
    <w:rsid w:val="009414BA"/>
    <w:rsid w:val="00941E2E"/>
    <w:rsid w:val="009435A8"/>
    <w:rsid w:val="009452DD"/>
    <w:rsid w:val="00945346"/>
    <w:rsid w:val="00946155"/>
    <w:rsid w:val="009461F8"/>
    <w:rsid w:val="009466FA"/>
    <w:rsid w:val="00947AE5"/>
    <w:rsid w:val="00947FFE"/>
    <w:rsid w:val="00952878"/>
    <w:rsid w:val="00953CE4"/>
    <w:rsid w:val="00954398"/>
    <w:rsid w:val="00955173"/>
    <w:rsid w:val="00955F49"/>
    <w:rsid w:val="009572C2"/>
    <w:rsid w:val="00957587"/>
    <w:rsid w:val="00960854"/>
    <w:rsid w:val="00961A4D"/>
    <w:rsid w:val="00961B12"/>
    <w:rsid w:val="00961BE1"/>
    <w:rsid w:val="00962AA3"/>
    <w:rsid w:val="00963947"/>
    <w:rsid w:val="00963DFB"/>
    <w:rsid w:val="00964047"/>
    <w:rsid w:val="00964382"/>
    <w:rsid w:val="0096491A"/>
    <w:rsid w:val="009649B9"/>
    <w:rsid w:val="00964A72"/>
    <w:rsid w:val="00964B64"/>
    <w:rsid w:val="00964E13"/>
    <w:rsid w:val="00965C84"/>
    <w:rsid w:val="00965CAE"/>
    <w:rsid w:val="0096747B"/>
    <w:rsid w:val="00970747"/>
    <w:rsid w:val="00970A9F"/>
    <w:rsid w:val="0097135E"/>
    <w:rsid w:val="009724E3"/>
    <w:rsid w:val="00972F42"/>
    <w:rsid w:val="009742B5"/>
    <w:rsid w:val="00976E17"/>
    <w:rsid w:val="00980C31"/>
    <w:rsid w:val="009814E7"/>
    <w:rsid w:val="0098171C"/>
    <w:rsid w:val="00982438"/>
    <w:rsid w:val="009842AC"/>
    <w:rsid w:val="00984633"/>
    <w:rsid w:val="009852EA"/>
    <w:rsid w:val="00985705"/>
    <w:rsid w:val="00985B32"/>
    <w:rsid w:val="0098610E"/>
    <w:rsid w:val="00986364"/>
    <w:rsid w:val="009864E0"/>
    <w:rsid w:val="00986C1E"/>
    <w:rsid w:val="00987E9F"/>
    <w:rsid w:val="009905B8"/>
    <w:rsid w:val="00991355"/>
    <w:rsid w:val="00992690"/>
    <w:rsid w:val="00993154"/>
    <w:rsid w:val="00993382"/>
    <w:rsid w:val="00995446"/>
    <w:rsid w:val="00995F3A"/>
    <w:rsid w:val="009960A9"/>
    <w:rsid w:val="009960C9"/>
    <w:rsid w:val="00996A42"/>
    <w:rsid w:val="00996EE0"/>
    <w:rsid w:val="00996EF6"/>
    <w:rsid w:val="00996F1E"/>
    <w:rsid w:val="009A0075"/>
    <w:rsid w:val="009A0191"/>
    <w:rsid w:val="009A1420"/>
    <w:rsid w:val="009A15D0"/>
    <w:rsid w:val="009A22FA"/>
    <w:rsid w:val="009A3552"/>
    <w:rsid w:val="009A3FE4"/>
    <w:rsid w:val="009A49A9"/>
    <w:rsid w:val="009A6DEE"/>
    <w:rsid w:val="009A732B"/>
    <w:rsid w:val="009A74BC"/>
    <w:rsid w:val="009B07AF"/>
    <w:rsid w:val="009B09D5"/>
    <w:rsid w:val="009B0D6D"/>
    <w:rsid w:val="009B0F27"/>
    <w:rsid w:val="009B19B8"/>
    <w:rsid w:val="009B4268"/>
    <w:rsid w:val="009B5E8A"/>
    <w:rsid w:val="009B64FD"/>
    <w:rsid w:val="009C0E14"/>
    <w:rsid w:val="009C3108"/>
    <w:rsid w:val="009C5503"/>
    <w:rsid w:val="009C5AC0"/>
    <w:rsid w:val="009C7893"/>
    <w:rsid w:val="009C7E5F"/>
    <w:rsid w:val="009D06BC"/>
    <w:rsid w:val="009D1E02"/>
    <w:rsid w:val="009D1F60"/>
    <w:rsid w:val="009D2828"/>
    <w:rsid w:val="009D2E0A"/>
    <w:rsid w:val="009D3C1D"/>
    <w:rsid w:val="009D3FD1"/>
    <w:rsid w:val="009D422C"/>
    <w:rsid w:val="009D44AA"/>
    <w:rsid w:val="009D5BF3"/>
    <w:rsid w:val="009D5D87"/>
    <w:rsid w:val="009D64A5"/>
    <w:rsid w:val="009D6A85"/>
    <w:rsid w:val="009D78F4"/>
    <w:rsid w:val="009E2668"/>
    <w:rsid w:val="009E2CEE"/>
    <w:rsid w:val="009E3B88"/>
    <w:rsid w:val="009E4056"/>
    <w:rsid w:val="009E4070"/>
    <w:rsid w:val="009E5A97"/>
    <w:rsid w:val="009E6876"/>
    <w:rsid w:val="009E719F"/>
    <w:rsid w:val="009F050B"/>
    <w:rsid w:val="009F13C2"/>
    <w:rsid w:val="009F1E20"/>
    <w:rsid w:val="009F2EE4"/>
    <w:rsid w:val="009F323B"/>
    <w:rsid w:val="009F52F8"/>
    <w:rsid w:val="009F6159"/>
    <w:rsid w:val="009F639A"/>
    <w:rsid w:val="009F705E"/>
    <w:rsid w:val="009F7DF4"/>
    <w:rsid w:val="00A0020D"/>
    <w:rsid w:val="00A00709"/>
    <w:rsid w:val="00A01C4E"/>
    <w:rsid w:val="00A01C79"/>
    <w:rsid w:val="00A021C0"/>
    <w:rsid w:val="00A02CB1"/>
    <w:rsid w:val="00A02CCE"/>
    <w:rsid w:val="00A02DE8"/>
    <w:rsid w:val="00A02EE1"/>
    <w:rsid w:val="00A07BC6"/>
    <w:rsid w:val="00A1034E"/>
    <w:rsid w:val="00A1086E"/>
    <w:rsid w:val="00A120FC"/>
    <w:rsid w:val="00A122B0"/>
    <w:rsid w:val="00A13661"/>
    <w:rsid w:val="00A13E14"/>
    <w:rsid w:val="00A1483D"/>
    <w:rsid w:val="00A14A17"/>
    <w:rsid w:val="00A1563D"/>
    <w:rsid w:val="00A159AF"/>
    <w:rsid w:val="00A16577"/>
    <w:rsid w:val="00A169F7"/>
    <w:rsid w:val="00A175EC"/>
    <w:rsid w:val="00A21B18"/>
    <w:rsid w:val="00A220DC"/>
    <w:rsid w:val="00A22555"/>
    <w:rsid w:val="00A22C3F"/>
    <w:rsid w:val="00A22E76"/>
    <w:rsid w:val="00A23BEE"/>
    <w:rsid w:val="00A253E4"/>
    <w:rsid w:val="00A25DCE"/>
    <w:rsid w:val="00A25E57"/>
    <w:rsid w:val="00A265CE"/>
    <w:rsid w:val="00A27597"/>
    <w:rsid w:val="00A27BBB"/>
    <w:rsid w:val="00A3061A"/>
    <w:rsid w:val="00A31C6F"/>
    <w:rsid w:val="00A32E35"/>
    <w:rsid w:val="00A3349F"/>
    <w:rsid w:val="00A3374B"/>
    <w:rsid w:val="00A3512F"/>
    <w:rsid w:val="00A364EE"/>
    <w:rsid w:val="00A37D03"/>
    <w:rsid w:val="00A42410"/>
    <w:rsid w:val="00A42E21"/>
    <w:rsid w:val="00A44818"/>
    <w:rsid w:val="00A4625A"/>
    <w:rsid w:val="00A46435"/>
    <w:rsid w:val="00A46461"/>
    <w:rsid w:val="00A4791B"/>
    <w:rsid w:val="00A47EFD"/>
    <w:rsid w:val="00A502C0"/>
    <w:rsid w:val="00A50CAB"/>
    <w:rsid w:val="00A50D09"/>
    <w:rsid w:val="00A5146C"/>
    <w:rsid w:val="00A51E99"/>
    <w:rsid w:val="00A524A2"/>
    <w:rsid w:val="00A52C0B"/>
    <w:rsid w:val="00A55801"/>
    <w:rsid w:val="00A55BDF"/>
    <w:rsid w:val="00A56021"/>
    <w:rsid w:val="00A61B24"/>
    <w:rsid w:val="00A61CDC"/>
    <w:rsid w:val="00A62928"/>
    <w:rsid w:val="00A62CA1"/>
    <w:rsid w:val="00A637CA"/>
    <w:rsid w:val="00A63875"/>
    <w:rsid w:val="00A642F2"/>
    <w:rsid w:val="00A64FAE"/>
    <w:rsid w:val="00A650CD"/>
    <w:rsid w:val="00A65F9B"/>
    <w:rsid w:val="00A665E9"/>
    <w:rsid w:val="00A66B0C"/>
    <w:rsid w:val="00A67797"/>
    <w:rsid w:val="00A67CDA"/>
    <w:rsid w:val="00A715BB"/>
    <w:rsid w:val="00A72816"/>
    <w:rsid w:val="00A72D58"/>
    <w:rsid w:val="00A73B33"/>
    <w:rsid w:val="00A74747"/>
    <w:rsid w:val="00A7576F"/>
    <w:rsid w:val="00A7587E"/>
    <w:rsid w:val="00A7606D"/>
    <w:rsid w:val="00A80AF7"/>
    <w:rsid w:val="00A81268"/>
    <w:rsid w:val="00A8131B"/>
    <w:rsid w:val="00A815D9"/>
    <w:rsid w:val="00A81A70"/>
    <w:rsid w:val="00A84BF8"/>
    <w:rsid w:val="00A850C4"/>
    <w:rsid w:val="00A85B60"/>
    <w:rsid w:val="00A860DF"/>
    <w:rsid w:val="00A87A08"/>
    <w:rsid w:val="00A90A60"/>
    <w:rsid w:val="00A9129A"/>
    <w:rsid w:val="00A939F7"/>
    <w:rsid w:val="00A93B7F"/>
    <w:rsid w:val="00A93C0E"/>
    <w:rsid w:val="00A93E10"/>
    <w:rsid w:val="00A944D8"/>
    <w:rsid w:val="00A947CB"/>
    <w:rsid w:val="00A9499E"/>
    <w:rsid w:val="00A950AE"/>
    <w:rsid w:val="00A956A8"/>
    <w:rsid w:val="00A963F3"/>
    <w:rsid w:val="00A96549"/>
    <w:rsid w:val="00A96FEC"/>
    <w:rsid w:val="00A97170"/>
    <w:rsid w:val="00A97E93"/>
    <w:rsid w:val="00AA0333"/>
    <w:rsid w:val="00AA1A94"/>
    <w:rsid w:val="00AA211E"/>
    <w:rsid w:val="00AA3BED"/>
    <w:rsid w:val="00AA4836"/>
    <w:rsid w:val="00AA4B5D"/>
    <w:rsid w:val="00AA58BF"/>
    <w:rsid w:val="00AA68C4"/>
    <w:rsid w:val="00AA6E78"/>
    <w:rsid w:val="00AA75FB"/>
    <w:rsid w:val="00AA7D3C"/>
    <w:rsid w:val="00AB0CE8"/>
    <w:rsid w:val="00AB0F64"/>
    <w:rsid w:val="00AB1722"/>
    <w:rsid w:val="00AB2B79"/>
    <w:rsid w:val="00AB536B"/>
    <w:rsid w:val="00AB5A6D"/>
    <w:rsid w:val="00AB6546"/>
    <w:rsid w:val="00AB6A04"/>
    <w:rsid w:val="00AB6D6A"/>
    <w:rsid w:val="00AC0C3E"/>
    <w:rsid w:val="00AC1809"/>
    <w:rsid w:val="00AC1AA9"/>
    <w:rsid w:val="00AC2639"/>
    <w:rsid w:val="00AC43A2"/>
    <w:rsid w:val="00AC527A"/>
    <w:rsid w:val="00AC596E"/>
    <w:rsid w:val="00AC6E2A"/>
    <w:rsid w:val="00AC70B4"/>
    <w:rsid w:val="00AC7214"/>
    <w:rsid w:val="00AC7306"/>
    <w:rsid w:val="00AC7654"/>
    <w:rsid w:val="00AD0F64"/>
    <w:rsid w:val="00AD2351"/>
    <w:rsid w:val="00AD2B19"/>
    <w:rsid w:val="00AD31B6"/>
    <w:rsid w:val="00AD3B0F"/>
    <w:rsid w:val="00AD49C8"/>
    <w:rsid w:val="00AD4EA8"/>
    <w:rsid w:val="00AD50DD"/>
    <w:rsid w:val="00AD6423"/>
    <w:rsid w:val="00AD67CB"/>
    <w:rsid w:val="00AD7B03"/>
    <w:rsid w:val="00AD7DB5"/>
    <w:rsid w:val="00AD7E01"/>
    <w:rsid w:val="00AD7FFC"/>
    <w:rsid w:val="00AE166D"/>
    <w:rsid w:val="00AE32FF"/>
    <w:rsid w:val="00AE3B45"/>
    <w:rsid w:val="00AE4C09"/>
    <w:rsid w:val="00AE58EA"/>
    <w:rsid w:val="00AE6B92"/>
    <w:rsid w:val="00AE7936"/>
    <w:rsid w:val="00AF093F"/>
    <w:rsid w:val="00AF1CD8"/>
    <w:rsid w:val="00AF1D11"/>
    <w:rsid w:val="00AF3422"/>
    <w:rsid w:val="00AF48D1"/>
    <w:rsid w:val="00AF4ED6"/>
    <w:rsid w:val="00AF507A"/>
    <w:rsid w:val="00AF5A53"/>
    <w:rsid w:val="00AF5A8C"/>
    <w:rsid w:val="00AF5BDB"/>
    <w:rsid w:val="00AF68B8"/>
    <w:rsid w:val="00B00C1B"/>
    <w:rsid w:val="00B02631"/>
    <w:rsid w:val="00B02B58"/>
    <w:rsid w:val="00B02EAA"/>
    <w:rsid w:val="00B0497B"/>
    <w:rsid w:val="00B04D53"/>
    <w:rsid w:val="00B06864"/>
    <w:rsid w:val="00B07934"/>
    <w:rsid w:val="00B11AAE"/>
    <w:rsid w:val="00B12188"/>
    <w:rsid w:val="00B130D6"/>
    <w:rsid w:val="00B13FA5"/>
    <w:rsid w:val="00B14DC4"/>
    <w:rsid w:val="00B15B6B"/>
    <w:rsid w:val="00B16325"/>
    <w:rsid w:val="00B1766D"/>
    <w:rsid w:val="00B20BDE"/>
    <w:rsid w:val="00B20CC4"/>
    <w:rsid w:val="00B22AE0"/>
    <w:rsid w:val="00B22F73"/>
    <w:rsid w:val="00B23117"/>
    <w:rsid w:val="00B25128"/>
    <w:rsid w:val="00B2650B"/>
    <w:rsid w:val="00B2748A"/>
    <w:rsid w:val="00B27F21"/>
    <w:rsid w:val="00B301B6"/>
    <w:rsid w:val="00B30525"/>
    <w:rsid w:val="00B308DE"/>
    <w:rsid w:val="00B34720"/>
    <w:rsid w:val="00B400B3"/>
    <w:rsid w:val="00B40A83"/>
    <w:rsid w:val="00B4114A"/>
    <w:rsid w:val="00B415C4"/>
    <w:rsid w:val="00B4161A"/>
    <w:rsid w:val="00B417BB"/>
    <w:rsid w:val="00B41D3C"/>
    <w:rsid w:val="00B41DD1"/>
    <w:rsid w:val="00B42329"/>
    <w:rsid w:val="00B4329E"/>
    <w:rsid w:val="00B43758"/>
    <w:rsid w:val="00B447F5"/>
    <w:rsid w:val="00B4517C"/>
    <w:rsid w:val="00B4556C"/>
    <w:rsid w:val="00B46318"/>
    <w:rsid w:val="00B4646A"/>
    <w:rsid w:val="00B46CF0"/>
    <w:rsid w:val="00B5021E"/>
    <w:rsid w:val="00B502A7"/>
    <w:rsid w:val="00B5286D"/>
    <w:rsid w:val="00B53E15"/>
    <w:rsid w:val="00B54C49"/>
    <w:rsid w:val="00B56B00"/>
    <w:rsid w:val="00B56B3D"/>
    <w:rsid w:val="00B57E9A"/>
    <w:rsid w:val="00B605CF"/>
    <w:rsid w:val="00B60FE0"/>
    <w:rsid w:val="00B61477"/>
    <w:rsid w:val="00B62146"/>
    <w:rsid w:val="00B621FF"/>
    <w:rsid w:val="00B62969"/>
    <w:rsid w:val="00B63004"/>
    <w:rsid w:val="00B63576"/>
    <w:rsid w:val="00B63766"/>
    <w:rsid w:val="00B63FA9"/>
    <w:rsid w:val="00B6465F"/>
    <w:rsid w:val="00B650CC"/>
    <w:rsid w:val="00B651A8"/>
    <w:rsid w:val="00B6574C"/>
    <w:rsid w:val="00B65D11"/>
    <w:rsid w:val="00B66137"/>
    <w:rsid w:val="00B673DF"/>
    <w:rsid w:val="00B6796A"/>
    <w:rsid w:val="00B72B60"/>
    <w:rsid w:val="00B72F95"/>
    <w:rsid w:val="00B74174"/>
    <w:rsid w:val="00B74583"/>
    <w:rsid w:val="00B74FE9"/>
    <w:rsid w:val="00B7572F"/>
    <w:rsid w:val="00B76223"/>
    <w:rsid w:val="00B764D2"/>
    <w:rsid w:val="00B76B26"/>
    <w:rsid w:val="00B805FD"/>
    <w:rsid w:val="00B806E4"/>
    <w:rsid w:val="00B81A36"/>
    <w:rsid w:val="00B82D87"/>
    <w:rsid w:val="00B838E2"/>
    <w:rsid w:val="00B83FF1"/>
    <w:rsid w:val="00B84667"/>
    <w:rsid w:val="00B846FD"/>
    <w:rsid w:val="00B8525A"/>
    <w:rsid w:val="00B85347"/>
    <w:rsid w:val="00B8670A"/>
    <w:rsid w:val="00B869BF"/>
    <w:rsid w:val="00B8737D"/>
    <w:rsid w:val="00B87ED6"/>
    <w:rsid w:val="00B900AA"/>
    <w:rsid w:val="00B90266"/>
    <w:rsid w:val="00B90496"/>
    <w:rsid w:val="00B91535"/>
    <w:rsid w:val="00B91D32"/>
    <w:rsid w:val="00B94B88"/>
    <w:rsid w:val="00B95AAE"/>
    <w:rsid w:val="00B977CF"/>
    <w:rsid w:val="00BA03FD"/>
    <w:rsid w:val="00BA0BEC"/>
    <w:rsid w:val="00BA1BE7"/>
    <w:rsid w:val="00BA1F7F"/>
    <w:rsid w:val="00BA21C0"/>
    <w:rsid w:val="00BA4850"/>
    <w:rsid w:val="00BA49E3"/>
    <w:rsid w:val="00BA6145"/>
    <w:rsid w:val="00BA6FF8"/>
    <w:rsid w:val="00BB15F9"/>
    <w:rsid w:val="00BB1971"/>
    <w:rsid w:val="00BB19FB"/>
    <w:rsid w:val="00BB19FE"/>
    <w:rsid w:val="00BB2040"/>
    <w:rsid w:val="00BB2C21"/>
    <w:rsid w:val="00BB4F80"/>
    <w:rsid w:val="00BB51E0"/>
    <w:rsid w:val="00BB54E0"/>
    <w:rsid w:val="00BB578F"/>
    <w:rsid w:val="00BB60A6"/>
    <w:rsid w:val="00BC0695"/>
    <w:rsid w:val="00BC0CE9"/>
    <w:rsid w:val="00BC0D18"/>
    <w:rsid w:val="00BC1240"/>
    <w:rsid w:val="00BC1AA0"/>
    <w:rsid w:val="00BC2338"/>
    <w:rsid w:val="00BC3147"/>
    <w:rsid w:val="00BC409B"/>
    <w:rsid w:val="00BC4A20"/>
    <w:rsid w:val="00BC4C13"/>
    <w:rsid w:val="00BC583F"/>
    <w:rsid w:val="00BC70A6"/>
    <w:rsid w:val="00BC7322"/>
    <w:rsid w:val="00BC751D"/>
    <w:rsid w:val="00BC7AFE"/>
    <w:rsid w:val="00BC7D37"/>
    <w:rsid w:val="00BC7D61"/>
    <w:rsid w:val="00BD075B"/>
    <w:rsid w:val="00BD27BE"/>
    <w:rsid w:val="00BD3311"/>
    <w:rsid w:val="00BD510D"/>
    <w:rsid w:val="00BD5949"/>
    <w:rsid w:val="00BD6311"/>
    <w:rsid w:val="00BD7651"/>
    <w:rsid w:val="00BD7A56"/>
    <w:rsid w:val="00BE090B"/>
    <w:rsid w:val="00BE0FFB"/>
    <w:rsid w:val="00BE16C7"/>
    <w:rsid w:val="00BE1F54"/>
    <w:rsid w:val="00BE3835"/>
    <w:rsid w:val="00BE4004"/>
    <w:rsid w:val="00BE6684"/>
    <w:rsid w:val="00BE6D5F"/>
    <w:rsid w:val="00BE76E9"/>
    <w:rsid w:val="00BF0119"/>
    <w:rsid w:val="00BF133E"/>
    <w:rsid w:val="00BF23FB"/>
    <w:rsid w:val="00BF3518"/>
    <w:rsid w:val="00BF3E28"/>
    <w:rsid w:val="00BF449C"/>
    <w:rsid w:val="00BF46EF"/>
    <w:rsid w:val="00BF5417"/>
    <w:rsid w:val="00BF56D5"/>
    <w:rsid w:val="00BF6EA4"/>
    <w:rsid w:val="00BF78A1"/>
    <w:rsid w:val="00C00506"/>
    <w:rsid w:val="00C00968"/>
    <w:rsid w:val="00C01658"/>
    <w:rsid w:val="00C01D64"/>
    <w:rsid w:val="00C0218C"/>
    <w:rsid w:val="00C02FFA"/>
    <w:rsid w:val="00C03754"/>
    <w:rsid w:val="00C03EA3"/>
    <w:rsid w:val="00C04021"/>
    <w:rsid w:val="00C04C80"/>
    <w:rsid w:val="00C055C4"/>
    <w:rsid w:val="00C05741"/>
    <w:rsid w:val="00C05BD5"/>
    <w:rsid w:val="00C063FE"/>
    <w:rsid w:val="00C07607"/>
    <w:rsid w:val="00C10614"/>
    <w:rsid w:val="00C10B3E"/>
    <w:rsid w:val="00C11BA0"/>
    <w:rsid w:val="00C11D30"/>
    <w:rsid w:val="00C13B02"/>
    <w:rsid w:val="00C13D58"/>
    <w:rsid w:val="00C145CA"/>
    <w:rsid w:val="00C14B4D"/>
    <w:rsid w:val="00C15F71"/>
    <w:rsid w:val="00C165BF"/>
    <w:rsid w:val="00C17557"/>
    <w:rsid w:val="00C1765B"/>
    <w:rsid w:val="00C177EA"/>
    <w:rsid w:val="00C17B3F"/>
    <w:rsid w:val="00C20763"/>
    <w:rsid w:val="00C213B0"/>
    <w:rsid w:val="00C21EDC"/>
    <w:rsid w:val="00C21F5A"/>
    <w:rsid w:val="00C23033"/>
    <w:rsid w:val="00C23A99"/>
    <w:rsid w:val="00C240AF"/>
    <w:rsid w:val="00C24205"/>
    <w:rsid w:val="00C2461C"/>
    <w:rsid w:val="00C254D5"/>
    <w:rsid w:val="00C26230"/>
    <w:rsid w:val="00C26B03"/>
    <w:rsid w:val="00C27375"/>
    <w:rsid w:val="00C3232A"/>
    <w:rsid w:val="00C331B1"/>
    <w:rsid w:val="00C3481A"/>
    <w:rsid w:val="00C34C66"/>
    <w:rsid w:val="00C36AA0"/>
    <w:rsid w:val="00C4169D"/>
    <w:rsid w:val="00C41F28"/>
    <w:rsid w:val="00C429D6"/>
    <w:rsid w:val="00C42DC9"/>
    <w:rsid w:val="00C42E42"/>
    <w:rsid w:val="00C441ED"/>
    <w:rsid w:val="00C44713"/>
    <w:rsid w:val="00C44DC2"/>
    <w:rsid w:val="00C47CF1"/>
    <w:rsid w:val="00C50EAD"/>
    <w:rsid w:val="00C5100C"/>
    <w:rsid w:val="00C51791"/>
    <w:rsid w:val="00C51950"/>
    <w:rsid w:val="00C52504"/>
    <w:rsid w:val="00C5252F"/>
    <w:rsid w:val="00C53D73"/>
    <w:rsid w:val="00C55474"/>
    <w:rsid w:val="00C56270"/>
    <w:rsid w:val="00C603C5"/>
    <w:rsid w:val="00C609EA"/>
    <w:rsid w:val="00C61B2F"/>
    <w:rsid w:val="00C61E41"/>
    <w:rsid w:val="00C62261"/>
    <w:rsid w:val="00C646C3"/>
    <w:rsid w:val="00C65014"/>
    <w:rsid w:val="00C65CF8"/>
    <w:rsid w:val="00C6641E"/>
    <w:rsid w:val="00C667DC"/>
    <w:rsid w:val="00C67721"/>
    <w:rsid w:val="00C67FC3"/>
    <w:rsid w:val="00C70F37"/>
    <w:rsid w:val="00C70FF7"/>
    <w:rsid w:val="00C71EE5"/>
    <w:rsid w:val="00C73078"/>
    <w:rsid w:val="00C734DA"/>
    <w:rsid w:val="00C73B6C"/>
    <w:rsid w:val="00C7454C"/>
    <w:rsid w:val="00C75190"/>
    <w:rsid w:val="00C754DF"/>
    <w:rsid w:val="00C76673"/>
    <w:rsid w:val="00C76DE5"/>
    <w:rsid w:val="00C76F64"/>
    <w:rsid w:val="00C80A0C"/>
    <w:rsid w:val="00C80B87"/>
    <w:rsid w:val="00C843ED"/>
    <w:rsid w:val="00C84557"/>
    <w:rsid w:val="00C84911"/>
    <w:rsid w:val="00C84C98"/>
    <w:rsid w:val="00C85EDA"/>
    <w:rsid w:val="00C87231"/>
    <w:rsid w:val="00C87887"/>
    <w:rsid w:val="00C912B3"/>
    <w:rsid w:val="00C91E7D"/>
    <w:rsid w:val="00C92076"/>
    <w:rsid w:val="00C92D83"/>
    <w:rsid w:val="00C93B0F"/>
    <w:rsid w:val="00C93C70"/>
    <w:rsid w:val="00C93D60"/>
    <w:rsid w:val="00C9433A"/>
    <w:rsid w:val="00C955AE"/>
    <w:rsid w:val="00C96623"/>
    <w:rsid w:val="00CA091E"/>
    <w:rsid w:val="00CA110E"/>
    <w:rsid w:val="00CA13B3"/>
    <w:rsid w:val="00CA1499"/>
    <w:rsid w:val="00CA2CE8"/>
    <w:rsid w:val="00CA3856"/>
    <w:rsid w:val="00CA3A5D"/>
    <w:rsid w:val="00CA4B1D"/>
    <w:rsid w:val="00CA5A25"/>
    <w:rsid w:val="00CA62EC"/>
    <w:rsid w:val="00CA65DB"/>
    <w:rsid w:val="00CA6C4C"/>
    <w:rsid w:val="00CA6CA9"/>
    <w:rsid w:val="00CA79A9"/>
    <w:rsid w:val="00CA79CC"/>
    <w:rsid w:val="00CB0F4F"/>
    <w:rsid w:val="00CB0F9B"/>
    <w:rsid w:val="00CB1532"/>
    <w:rsid w:val="00CB1AE8"/>
    <w:rsid w:val="00CB1E7C"/>
    <w:rsid w:val="00CB2758"/>
    <w:rsid w:val="00CB4841"/>
    <w:rsid w:val="00CB4EAA"/>
    <w:rsid w:val="00CB6CE3"/>
    <w:rsid w:val="00CB72FD"/>
    <w:rsid w:val="00CC07D4"/>
    <w:rsid w:val="00CC0B19"/>
    <w:rsid w:val="00CC0EC0"/>
    <w:rsid w:val="00CC141D"/>
    <w:rsid w:val="00CC1C47"/>
    <w:rsid w:val="00CC21CB"/>
    <w:rsid w:val="00CC2C1B"/>
    <w:rsid w:val="00CC3696"/>
    <w:rsid w:val="00CC3DE7"/>
    <w:rsid w:val="00CC4E4F"/>
    <w:rsid w:val="00CC5200"/>
    <w:rsid w:val="00CC5CB3"/>
    <w:rsid w:val="00CC6674"/>
    <w:rsid w:val="00CD05D0"/>
    <w:rsid w:val="00CD07E8"/>
    <w:rsid w:val="00CD2738"/>
    <w:rsid w:val="00CD338F"/>
    <w:rsid w:val="00CD5E23"/>
    <w:rsid w:val="00CD696C"/>
    <w:rsid w:val="00CD69E9"/>
    <w:rsid w:val="00CD6F33"/>
    <w:rsid w:val="00CD7367"/>
    <w:rsid w:val="00CE134B"/>
    <w:rsid w:val="00CE2558"/>
    <w:rsid w:val="00CE2958"/>
    <w:rsid w:val="00CE2A8E"/>
    <w:rsid w:val="00CE2ED6"/>
    <w:rsid w:val="00CE305E"/>
    <w:rsid w:val="00CE3BA0"/>
    <w:rsid w:val="00CE3CCF"/>
    <w:rsid w:val="00CE4B18"/>
    <w:rsid w:val="00CE51B4"/>
    <w:rsid w:val="00CE60FB"/>
    <w:rsid w:val="00CE653F"/>
    <w:rsid w:val="00CE72F2"/>
    <w:rsid w:val="00CE7F78"/>
    <w:rsid w:val="00CE7FB6"/>
    <w:rsid w:val="00CF0805"/>
    <w:rsid w:val="00CF0F70"/>
    <w:rsid w:val="00CF1AD1"/>
    <w:rsid w:val="00CF21E2"/>
    <w:rsid w:val="00CF2270"/>
    <w:rsid w:val="00CF25E5"/>
    <w:rsid w:val="00CF2F50"/>
    <w:rsid w:val="00CF3D37"/>
    <w:rsid w:val="00CF5A43"/>
    <w:rsid w:val="00CF6A29"/>
    <w:rsid w:val="00D00748"/>
    <w:rsid w:val="00D00B87"/>
    <w:rsid w:val="00D0119A"/>
    <w:rsid w:val="00D02159"/>
    <w:rsid w:val="00D043D9"/>
    <w:rsid w:val="00D04795"/>
    <w:rsid w:val="00D04C17"/>
    <w:rsid w:val="00D071AF"/>
    <w:rsid w:val="00D07409"/>
    <w:rsid w:val="00D10818"/>
    <w:rsid w:val="00D10FA9"/>
    <w:rsid w:val="00D11499"/>
    <w:rsid w:val="00D1398C"/>
    <w:rsid w:val="00D14647"/>
    <w:rsid w:val="00D147B4"/>
    <w:rsid w:val="00D151C5"/>
    <w:rsid w:val="00D160FA"/>
    <w:rsid w:val="00D16B98"/>
    <w:rsid w:val="00D16E04"/>
    <w:rsid w:val="00D16E0D"/>
    <w:rsid w:val="00D16EE1"/>
    <w:rsid w:val="00D177F2"/>
    <w:rsid w:val="00D211F6"/>
    <w:rsid w:val="00D22C05"/>
    <w:rsid w:val="00D234A0"/>
    <w:rsid w:val="00D23BDA"/>
    <w:rsid w:val="00D24A72"/>
    <w:rsid w:val="00D25F92"/>
    <w:rsid w:val="00D26E60"/>
    <w:rsid w:val="00D27ACA"/>
    <w:rsid w:val="00D30B7E"/>
    <w:rsid w:val="00D3282C"/>
    <w:rsid w:val="00D33571"/>
    <w:rsid w:val="00D33EA4"/>
    <w:rsid w:val="00D34044"/>
    <w:rsid w:val="00D340BB"/>
    <w:rsid w:val="00D34231"/>
    <w:rsid w:val="00D3570B"/>
    <w:rsid w:val="00D36196"/>
    <w:rsid w:val="00D36426"/>
    <w:rsid w:val="00D3655A"/>
    <w:rsid w:val="00D3678F"/>
    <w:rsid w:val="00D375AB"/>
    <w:rsid w:val="00D37779"/>
    <w:rsid w:val="00D40508"/>
    <w:rsid w:val="00D4104E"/>
    <w:rsid w:val="00D4206F"/>
    <w:rsid w:val="00D42498"/>
    <w:rsid w:val="00D43354"/>
    <w:rsid w:val="00D4426F"/>
    <w:rsid w:val="00D44FD0"/>
    <w:rsid w:val="00D454C6"/>
    <w:rsid w:val="00D4558A"/>
    <w:rsid w:val="00D45B8E"/>
    <w:rsid w:val="00D46328"/>
    <w:rsid w:val="00D469BD"/>
    <w:rsid w:val="00D46D7A"/>
    <w:rsid w:val="00D50712"/>
    <w:rsid w:val="00D50C8A"/>
    <w:rsid w:val="00D50EF4"/>
    <w:rsid w:val="00D51042"/>
    <w:rsid w:val="00D51491"/>
    <w:rsid w:val="00D519FA"/>
    <w:rsid w:val="00D521E3"/>
    <w:rsid w:val="00D5277C"/>
    <w:rsid w:val="00D533EA"/>
    <w:rsid w:val="00D53D9E"/>
    <w:rsid w:val="00D5422C"/>
    <w:rsid w:val="00D5499A"/>
    <w:rsid w:val="00D551BA"/>
    <w:rsid w:val="00D562A8"/>
    <w:rsid w:val="00D56888"/>
    <w:rsid w:val="00D5698D"/>
    <w:rsid w:val="00D56E0A"/>
    <w:rsid w:val="00D577F0"/>
    <w:rsid w:val="00D57BD3"/>
    <w:rsid w:val="00D6076D"/>
    <w:rsid w:val="00D615AA"/>
    <w:rsid w:val="00D61FA1"/>
    <w:rsid w:val="00D623F7"/>
    <w:rsid w:val="00D62435"/>
    <w:rsid w:val="00D62DD4"/>
    <w:rsid w:val="00D63915"/>
    <w:rsid w:val="00D66B57"/>
    <w:rsid w:val="00D66FD1"/>
    <w:rsid w:val="00D67210"/>
    <w:rsid w:val="00D67246"/>
    <w:rsid w:val="00D7000C"/>
    <w:rsid w:val="00D71378"/>
    <w:rsid w:val="00D73FE1"/>
    <w:rsid w:val="00D74D39"/>
    <w:rsid w:val="00D74F4B"/>
    <w:rsid w:val="00D7504D"/>
    <w:rsid w:val="00D75E0E"/>
    <w:rsid w:val="00D75F77"/>
    <w:rsid w:val="00D76278"/>
    <w:rsid w:val="00D76E1E"/>
    <w:rsid w:val="00D80BAA"/>
    <w:rsid w:val="00D80C2A"/>
    <w:rsid w:val="00D810F0"/>
    <w:rsid w:val="00D81951"/>
    <w:rsid w:val="00D82B98"/>
    <w:rsid w:val="00D84CDC"/>
    <w:rsid w:val="00D85D18"/>
    <w:rsid w:val="00D86842"/>
    <w:rsid w:val="00D8718D"/>
    <w:rsid w:val="00D90029"/>
    <w:rsid w:val="00D902AC"/>
    <w:rsid w:val="00D90411"/>
    <w:rsid w:val="00D9055C"/>
    <w:rsid w:val="00D91597"/>
    <w:rsid w:val="00D92499"/>
    <w:rsid w:val="00D92EF0"/>
    <w:rsid w:val="00D93D76"/>
    <w:rsid w:val="00D949CC"/>
    <w:rsid w:val="00D95EC5"/>
    <w:rsid w:val="00D96ABB"/>
    <w:rsid w:val="00D96B18"/>
    <w:rsid w:val="00D96BFC"/>
    <w:rsid w:val="00DA0989"/>
    <w:rsid w:val="00DA1481"/>
    <w:rsid w:val="00DA177D"/>
    <w:rsid w:val="00DA28E1"/>
    <w:rsid w:val="00DA3EDD"/>
    <w:rsid w:val="00DA41C1"/>
    <w:rsid w:val="00DA4B84"/>
    <w:rsid w:val="00DA52EC"/>
    <w:rsid w:val="00DA603E"/>
    <w:rsid w:val="00DA68F9"/>
    <w:rsid w:val="00DA77E4"/>
    <w:rsid w:val="00DB0484"/>
    <w:rsid w:val="00DB0A84"/>
    <w:rsid w:val="00DB0F41"/>
    <w:rsid w:val="00DB3518"/>
    <w:rsid w:val="00DB379C"/>
    <w:rsid w:val="00DB4BB3"/>
    <w:rsid w:val="00DC0452"/>
    <w:rsid w:val="00DC0AFE"/>
    <w:rsid w:val="00DC15B8"/>
    <w:rsid w:val="00DC2555"/>
    <w:rsid w:val="00DC2973"/>
    <w:rsid w:val="00DC2AC7"/>
    <w:rsid w:val="00DC3290"/>
    <w:rsid w:val="00DC333D"/>
    <w:rsid w:val="00DC3535"/>
    <w:rsid w:val="00DC3649"/>
    <w:rsid w:val="00DC4EA5"/>
    <w:rsid w:val="00DC59E9"/>
    <w:rsid w:val="00DC5A6A"/>
    <w:rsid w:val="00DC5E54"/>
    <w:rsid w:val="00DC66E0"/>
    <w:rsid w:val="00DC7363"/>
    <w:rsid w:val="00DD1182"/>
    <w:rsid w:val="00DD1250"/>
    <w:rsid w:val="00DD17DB"/>
    <w:rsid w:val="00DD1934"/>
    <w:rsid w:val="00DD1A04"/>
    <w:rsid w:val="00DD1B84"/>
    <w:rsid w:val="00DD239C"/>
    <w:rsid w:val="00DD25AC"/>
    <w:rsid w:val="00DD446D"/>
    <w:rsid w:val="00DD5360"/>
    <w:rsid w:val="00DD54FE"/>
    <w:rsid w:val="00DD6029"/>
    <w:rsid w:val="00DD6344"/>
    <w:rsid w:val="00DE05B5"/>
    <w:rsid w:val="00DE0703"/>
    <w:rsid w:val="00DE1507"/>
    <w:rsid w:val="00DE2F34"/>
    <w:rsid w:val="00DE39F1"/>
    <w:rsid w:val="00DE3C82"/>
    <w:rsid w:val="00DE3F7C"/>
    <w:rsid w:val="00DE5862"/>
    <w:rsid w:val="00DE63FA"/>
    <w:rsid w:val="00DE7A6F"/>
    <w:rsid w:val="00DF0B1C"/>
    <w:rsid w:val="00DF1406"/>
    <w:rsid w:val="00DF1BE1"/>
    <w:rsid w:val="00DF2ADC"/>
    <w:rsid w:val="00DF46D1"/>
    <w:rsid w:val="00DF4772"/>
    <w:rsid w:val="00DF50B0"/>
    <w:rsid w:val="00DF6D87"/>
    <w:rsid w:val="00DF7610"/>
    <w:rsid w:val="00E00119"/>
    <w:rsid w:val="00E00FD9"/>
    <w:rsid w:val="00E02E85"/>
    <w:rsid w:val="00E038E9"/>
    <w:rsid w:val="00E03924"/>
    <w:rsid w:val="00E05B71"/>
    <w:rsid w:val="00E061AC"/>
    <w:rsid w:val="00E06C6D"/>
    <w:rsid w:val="00E06F4E"/>
    <w:rsid w:val="00E10F7A"/>
    <w:rsid w:val="00E115E4"/>
    <w:rsid w:val="00E11CDC"/>
    <w:rsid w:val="00E158C7"/>
    <w:rsid w:val="00E16EE9"/>
    <w:rsid w:val="00E173B6"/>
    <w:rsid w:val="00E176B9"/>
    <w:rsid w:val="00E2018F"/>
    <w:rsid w:val="00E204BD"/>
    <w:rsid w:val="00E21F89"/>
    <w:rsid w:val="00E24131"/>
    <w:rsid w:val="00E24931"/>
    <w:rsid w:val="00E249B6"/>
    <w:rsid w:val="00E264F4"/>
    <w:rsid w:val="00E26812"/>
    <w:rsid w:val="00E274A8"/>
    <w:rsid w:val="00E27F79"/>
    <w:rsid w:val="00E30CDD"/>
    <w:rsid w:val="00E32B20"/>
    <w:rsid w:val="00E33004"/>
    <w:rsid w:val="00E334B7"/>
    <w:rsid w:val="00E33CF7"/>
    <w:rsid w:val="00E35671"/>
    <w:rsid w:val="00E35C9C"/>
    <w:rsid w:val="00E37D34"/>
    <w:rsid w:val="00E404B6"/>
    <w:rsid w:val="00E41442"/>
    <w:rsid w:val="00E41459"/>
    <w:rsid w:val="00E41A22"/>
    <w:rsid w:val="00E42680"/>
    <w:rsid w:val="00E42866"/>
    <w:rsid w:val="00E429E4"/>
    <w:rsid w:val="00E437C5"/>
    <w:rsid w:val="00E448F4"/>
    <w:rsid w:val="00E44A15"/>
    <w:rsid w:val="00E44E0E"/>
    <w:rsid w:val="00E463A3"/>
    <w:rsid w:val="00E46A9E"/>
    <w:rsid w:val="00E46BD1"/>
    <w:rsid w:val="00E47262"/>
    <w:rsid w:val="00E47763"/>
    <w:rsid w:val="00E47D26"/>
    <w:rsid w:val="00E47E3B"/>
    <w:rsid w:val="00E51FA6"/>
    <w:rsid w:val="00E526B3"/>
    <w:rsid w:val="00E53622"/>
    <w:rsid w:val="00E53FBC"/>
    <w:rsid w:val="00E555D4"/>
    <w:rsid w:val="00E562BB"/>
    <w:rsid w:val="00E563B6"/>
    <w:rsid w:val="00E56525"/>
    <w:rsid w:val="00E56EB0"/>
    <w:rsid w:val="00E57776"/>
    <w:rsid w:val="00E57822"/>
    <w:rsid w:val="00E579BE"/>
    <w:rsid w:val="00E601EA"/>
    <w:rsid w:val="00E62339"/>
    <w:rsid w:val="00E63C03"/>
    <w:rsid w:val="00E64850"/>
    <w:rsid w:val="00E64E7D"/>
    <w:rsid w:val="00E662E8"/>
    <w:rsid w:val="00E6682A"/>
    <w:rsid w:val="00E701FF"/>
    <w:rsid w:val="00E70DDD"/>
    <w:rsid w:val="00E720DF"/>
    <w:rsid w:val="00E7216A"/>
    <w:rsid w:val="00E72756"/>
    <w:rsid w:val="00E727B7"/>
    <w:rsid w:val="00E72AD0"/>
    <w:rsid w:val="00E732E2"/>
    <w:rsid w:val="00E75E99"/>
    <w:rsid w:val="00E76910"/>
    <w:rsid w:val="00E7708C"/>
    <w:rsid w:val="00E77962"/>
    <w:rsid w:val="00E77AEE"/>
    <w:rsid w:val="00E77FF2"/>
    <w:rsid w:val="00E80110"/>
    <w:rsid w:val="00E80385"/>
    <w:rsid w:val="00E824FA"/>
    <w:rsid w:val="00E82BEF"/>
    <w:rsid w:val="00E836D7"/>
    <w:rsid w:val="00E83E6B"/>
    <w:rsid w:val="00E858F1"/>
    <w:rsid w:val="00E86A3C"/>
    <w:rsid w:val="00E86B62"/>
    <w:rsid w:val="00E901BA"/>
    <w:rsid w:val="00E904BF"/>
    <w:rsid w:val="00E90F0F"/>
    <w:rsid w:val="00E91037"/>
    <w:rsid w:val="00E91EDD"/>
    <w:rsid w:val="00E920D7"/>
    <w:rsid w:val="00E92606"/>
    <w:rsid w:val="00E9288B"/>
    <w:rsid w:val="00E93596"/>
    <w:rsid w:val="00E9414C"/>
    <w:rsid w:val="00E9442C"/>
    <w:rsid w:val="00E95992"/>
    <w:rsid w:val="00EA112B"/>
    <w:rsid w:val="00EA2C73"/>
    <w:rsid w:val="00EA3600"/>
    <w:rsid w:val="00EA4F49"/>
    <w:rsid w:val="00EA53F6"/>
    <w:rsid w:val="00EA7551"/>
    <w:rsid w:val="00EA759E"/>
    <w:rsid w:val="00EA76D3"/>
    <w:rsid w:val="00EA77CC"/>
    <w:rsid w:val="00EB0057"/>
    <w:rsid w:val="00EB0654"/>
    <w:rsid w:val="00EB149A"/>
    <w:rsid w:val="00EB17EB"/>
    <w:rsid w:val="00EB17EC"/>
    <w:rsid w:val="00EB278C"/>
    <w:rsid w:val="00EB2DB9"/>
    <w:rsid w:val="00EB33E0"/>
    <w:rsid w:val="00EB3705"/>
    <w:rsid w:val="00EB3850"/>
    <w:rsid w:val="00EB5434"/>
    <w:rsid w:val="00EB591B"/>
    <w:rsid w:val="00EB6472"/>
    <w:rsid w:val="00EB685B"/>
    <w:rsid w:val="00EB6EB6"/>
    <w:rsid w:val="00EB7104"/>
    <w:rsid w:val="00EC0A49"/>
    <w:rsid w:val="00EC1D7A"/>
    <w:rsid w:val="00EC1E2B"/>
    <w:rsid w:val="00EC2BC7"/>
    <w:rsid w:val="00EC629F"/>
    <w:rsid w:val="00EC765C"/>
    <w:rsid w:val="00ED02E7"/>
    <w:rsid w:val="00ED1F76"/>
    <w:rsid w:val="00ED2029"/>
    <w:rsid w:val="00ED297D"/>
    <w:rsid w:val="00ED29E2"/>
    <w:rsid w:val="00ED2CB1"/>
    <w:rsid w:val="00ED2DE2"/>
    <w:rsid w:val="00ED370F"/>
    <w:rsid w:val="00ED3BCE"/>
    <w:rsid w:val="00ED4DA6"/>
    <w:rsid w:val="00ED4FDF"/>
    <w:rsid w:val="00ED5E5F"/>
    <w:rsid w:val="00ED6C60"/>
    <w:rsid w:val="00EE1B9A"/>
    <w:rsid w:val="00EE1C9D"/>
    <w:rsid w:val="00EE25F3"/>
    <w:rsid w:val="00EE286F"/>
    <w:rsid w:val="00EE4F65"/>
    <w:rsid w:val="00EE7143"/>
    <w:rsid w:val="00EF10EE"/>
    <w:rsid w:val="00EF1946"/>
    <w:rsid w:val="00EF29A8"/>
    <w:rsid w:val="00EF325E"/>
    <w:rsid w:val="00EF3C70"/>
    <w:rsid w:val="00EF3D53"/>
    <w:rsid w:val="00EF4CF5"/>
    <w:rsid w:val="00EF4E57"/>
    <w:rsid w:val="00EF4E91"/>
    <w:rsid w:val="00EF508B"/>
    <w:rsid w:val="00EF6C68"/>
    <w:rsid w:val="00EF6D24"/>
    <w:rsid w:val="00EF6F1C"/>
    <w:rsid w:val="00EF73EB"/>
    <w:rsid w:val="00EF7560"/>
    <w:rsid w:val="00EF7C85"/>
    <w:rsid w:val="00F001F0"/>
    <w:rsid w:val="00F03E3B"/>
    <w:rsid w:val="00F045A8"/>
    <w:rsid w:val="00F049FB"/>
    <w:rsid w:val="00F04B61"/>
    <w:rsid w:val="00F04F03"/>
    <w:rsid w:val="00F10012"/>
    <w:rsid w:val="00F10C7E"/>
    <w:rsid w:val="00F110A1"/>
    <w:rsid w:val="00F131BD"/>
    <w:rsid w:val="00F131DF"/>
    <w:rsid w:val="00F14B79"/>
    <w:rsid w:val="00F15F5E"/>
    <w:rsid w:val="00F161B1"/>
    <w:rsid w:val="00F16314"/>
    <w:rsid w:val="00F17262"/>
    <w:rsid w:val="00F17283"/>
    <w:rsid w:val="00F20845"/>
    <w:rsid w:val="00F221C3"/>
    <w:rsid w:val="00F2261B"/>
    <w:rsid w:val="00F22EAE"/>
    <w:rsid w:val="00F22EEE"/>
    <w:rsid w:val="00F2414C"/>
    <w:rsid w:val="00F24690"/>
    <w:rsid w:val="00F253C4"/>
    <w:rsid w:val="00F26304"/>
    <w:rsid w:val="00F26E1C"/>
    <w:rsid w:val="00F27B47"/>
    <w:rsid w:val="00F32499"/>
    <w:rsid w:val="00F32579"/>
    <w:rsid w:val="00F33151"/>
    <w:rsid w:val="00F3357D"/>
    <w:rsid w:val="00F35972"/>
    <w:rsid w:val="00F4049F"/>
    <w:rsid w:val="00F414AD"/>
    <w:rsid w:val="00F43AAF"/>
    <w:rsid w:val="00F44845"/>
    <w:rsid w:val="00F448CA"/>
    <w:rsid w:val="00F44B96"/>
    <w:rsid w:val="00F45368"/>
    <w:rsid w:val="00F45FF8"/>
    <w:rsid w:val="00F46DC6"/>
    <w:rsid w:val="00F5046C"/>
    <w:rsid w:val="00F508E3"/>
    <w:rsid w:val="00F51D15"/>
    <w:rsid w:val="00F51F70"/>
    <w:rsid w:val="00F57292"/>
    <w:rsid w:val="00F57734"/>
    <w:rsid w:val="00F57D65"/>
    <w:rsid w:val="00F616FD"/>
    <w:rsid w:val="00F61842"/>
    <w:rsid w:val="00F623D0"/>
    <w:rsid w:val="00F63E6D"/>
    <w:rsid w:val="00F64CC0"/>
    <w:rsid w:val="00F65442"/>
    <w:rsid w:val="00F660A8"/>
    <w:rsid w:val="00F66B53"/>
    <w:rsid w:val="00F67423"/>
    <w:rsid w:val="00F70255"/>
    <w:rsid w:val="00F702C7"/>
    <w:rsid w:val="00F70B00"/>
    <w:rsid w:val="00F7256F"/>
    <w:rsid w:val="00F7268C"/>
    <w:rsid w:val="00F72DE3"/>
    <w:rsid w:val="00F731A8"/>
    <w:rsid w:val="00F74478"/>
    <w:rsid w:val="00F74570"/>
    <w:rsid w:val="00F749C8"/>
    <w:rsid w:val="00F74D5F"/>
    <w:rsid w:val="00F75C0A"/>
    <w:rsid w:val="00F80371"/>
    <w:rsid w:val="00F82419"/>
    <w:rsid w:val="00F83E14"/>
    <w:rsid w:val="00F8681F"/>
    <w:rsid w:val="00F86DB7"/>
    <w:rsid w:val="00F8744C"/>
    <w:rsid w:val="00F87D15"/>
    <w:rsid w:val="00F9005F"/>
    <w:rsid w:val="00F902B3"/>
    <w:rsid w:val="00F91346"/>
    <w:rsid w:val="00F91895"/>
    <w:rsid w:val="00F918B5"/>
    <w:rsid w:val="00F91EC5"/>
    <w:rsid w:val="00F92741"/>
    <w:rsid w:val="00F92EFC"/>
    <w:rsid w:val="00F93288"/>
    <w:rsid w:val="00F93A17"/>
    <w:rsid w:val="00F93C45"/>
    <w:rsid w:val="00F94293"/>
    <w:rsid w:val="00F948C2"/>
    <w:rsid w:val="00F95A9A"/>
    <w:rsid w:val="00FA081E"/>
    <w:rsid w:val="00FA0FFA"/>
    <w:rsid w:val="00FA1AB7"/>
    <w:rsid w:val="00FA1D58"/>
    <w:rsid w:val="00FA2159"/>
    <w:rsid w:val="00FA2920"/>
    <w:rsid w:val="00FA3248"/>
    <w:rsid w:val="00FA49E9"/>
    <w:rsid w:val="00FA4BFA"/>
    <w:rsid w:val="00FA5947"/>
    <w:rsid w:val="00FB0318"/>
    <w:rsid w:val="00FB0E42"/>
    <w:rsid w:val="00FB0F41"/>
    <w:rsid w:val="00FB148B"/>
    <w:rsid w:val="00FB2118"/>
    <w:rsid w:val="00FB2407"/>
    <w:rsid w:val="00FB2AE0"/>
    <w:rsid w:val="00FB4DC5"/>
    <w:rsid w:val="00FB56F1"/>
    <w:rsid w:val="00FB6934"/>
    <w:rsid w:val="00FB6B3A"/>
    <w:rsid w:val="00FB6BE4"/>
    <w:rsid w:val="00FB70D9"/>
    <w:rsid w:val="00FB7328"/>
    <w:rsid w:val="00FC15C8"/>
    <w:rsid w:val="00FC1B59"/>
    <w:rsid w:val="00FC1FCA"/>
    <w:rsid w:val="00FC2344"/>
    <w:rsid w:val="00FC23AC"/>
    <w:rsid w:val="00FC2DEB"/>
    <w:rsid w:val="00FC552E"/>
    <w:rsid w:val="00FC676A"/>
    <w:rsid w:val="00FC6D48"/>
    <w:rsid w:val="00FC7162"/>
    <w:rsid w:val="00FC7391"/>
    <w:rsid w:val="00FC73DA"/>
    <w:rsid w:val="00FD18C9"/>
    <w:rsid w:val="00FD23FE"/>
    <w:rsid w:val="00FD2F0B"/>
    <w:rsid w:val="00FD30D5"/>
    <w:rsid w:val="00FD342C"/>
    <w:rsid w:val="00FD3FD6"/>
    <w:rsid w:val="00FD440F"/>
    <w:rsid w:val="00FD48A4"/>
    <w:rsid w:val="00FD666B"/>
    <w:rsid w:val="00FD6B99"/>
    <w:rsid w:val="00FD6DB6"/>
    <w:rsid w:val="00FD7FAD"/>
    <w:rsid w:val="00FE100F"/>
    <w:rsid w:val="00FE18BA"/>
    <w:rsid w:val="00FE4384"/>
    <w:rsid w:val="00FE4887"/>
    <w:rsid w:val="00FE4C71"/>
    <w:rsid w:val="00FE4C7A"/>
    <w:rsid w:val="00FE4ED2"/>
    <w:rsid w:val="00FE580F"/>
    <w:rsid w:val="00FE5FD6"/>
    <w:rsid w:val="00FF0058"/>
    <w:rsid w:val="00FF0A4C"/>
    <w:rsid w:val="00FF0F22"/>
    <w:rsid w:val="00FF1934"/>
    <w:rsid w:val="00FF34D7"/>
    <w:rsid w:val="00FF408F"/>
    <w:rsid w:val="00FF44F3"/>
    <w:rsid w:val="00FF4CCE"/>
    <w:rsid w:val="00FF6127"/>
    <w:rsid w:val="00FF6616"/>
    <w:rsid w:val="00FF7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752CDB-0908-4C35-9DA8-EB4DFA8D0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471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A4F7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A4F78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5A4F78"/>
    <w:pPr>
      <w:keepNext/>
      <w:tabs>
        <w:tab w:val="num" w:pos="0"/>
      </w:tabs>
      <w:spacing w:before="240" w:after="60"/>
      <w:outlineLvl w:val="2"/>
    </w:pPr>
    <w:rPr>
      <w:rFonts w:ascii="Times New Roman CYR" w:hAnsi="Times New Roman CYR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5A4F7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5A4F78"/>
    <w:pPr>
      <w:tabs>
        <w:tab w:val="num" w:pos="0"/>
      </w:tabs>
      <w:spacing w:before="240" w:after="60"/>
      <w:outlineLvl w:val="4"/>
    </w:pPr>
    <w:rPr>
      <w:rFonts w:ascii="Arial CYR" w:hAnsi="Arial CYR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5A4F78"/>
    <w:pPr>
      <w:tabs>
        <w:tab w:val="num" w:pos="0"/>
      </w:tabs>
      <w:spacing w:before="240" w:after="60"/>
      <w:outlineLvl w:val="5"/>
    </w:pPr>
    <w:rPr>
      <w:rFonts w:ascii="Arial CYR" w:hAnsi="Arial CYR"/>
      <w:i/>
      <w:i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5A4F78"/>
    <w:pPr>
      <w:tabs>
        <w:tab w:val="num" w:pos="0"/>
      </w:tabs>
      <w:spacing w:before="240" w:after="60"/>
      <w:outlineLvl w:val="6"/>
    </w:pPr>
    <w:rPr>
      <w:rFonts w:ascii="Arial CYR" w:hAnsi="Arial CYR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5A4F78"/>
    <w:pPr>
      <w:tabs>
        <w:tab w:val="num" w:pos="0"/>
      </w:tabs>
      <w:spacing w:before="240" w:after="60"/>
      <w:outlineLvl w:val="7"/>
    </w:pPr>
    <w:rPr>
      <w:rFonts w:ascii="Arial CYR" w:hAnsi="Arial CYR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5A4F78"/>
    <w:pPr>
      <w:tabs>
        <w:tab w:val="num" w:pos="0"/>
      </w:tabs>
      <w:spacing w:before="240" w:after="60"/>
      <w:outlineLvl w:val="8"/>
    </w:pPr>
    <w:rPr>
      <w:rFonts w:ascii="Arial CYR" w:hAnsi="Arial CYR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5A4F7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rsid w:val="005A4F7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rsid w:val="005A4F78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rsid w:val="005A4F7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5A4F78"/>
    <w:rPr>
      <w:rFonts w:ascii="Arial CYR" w:eastAsia="Times New Roman" w:hAnsi="Arial CYR" w:cs="Arial CYR"/>
      <w:lang w:eastAsia="ru-RU"/>
    </w:rPr>
  </w:style>
  <w:style w:type="character" w:customStyle="1" w:styleId="60">
    <w:name w:val="Заголовок 6 Знак"/>
    <w:link w:val="6"/>
    <w:uiPriority w:val="99"/>
    <w:rsid w:val="005A4F78"/>
    <w:rPr>
      <w:rFonts w:ascii="Arial CYR" w:eastAsia="Times New Roman" w:hAnsi="Arial CYR" w:cs="Arial CYR"/>
      <w:i/>
      <w:iCs/>
      <w:lang w:eastAsia="ru-RU"/>
    </w:rPr>
  </w:style>
  <w:style w:type="character" w:customStyle="1" w:styleId="70">
    <w:name w:val="Заголовок 7 Знак"/>
    <w:link w:val="7"/>
    <w:uiPriority w:val="99"/>
    <w:rsid w:val="005A4F78"/>
    <w:rPr>
      <w:rFonts w:ascii="Arial CYR" w:eastAsia="Times New Roman" w:hAnsi="Arial CYR" w:cs="Arial CYR"/>
      <w:sz w:val="20"/>
      <w:szCs w:val="20"/>
      <w:lang w:eastAsia="ru-RU"/>
    </w:rPr>
  </w:style>
  <w:style w:type="character" w:customStyle="1" w:styleId="80">
    <w:name w:val="Заголовок 8 Знак"/>
    <w:link w:val="8"/>
    <w:uiPriority w:val="99"/>
    <w:rsid w:val="005A4F78"/>
    <w:rPr>
      <w:rFonts w:ascii="Arial CYR" w:eastAsia="Times New Roman" w:hAnsi="Arial CYR" w:cs="Arial CYR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rsid w:val="005A4F78"/>
    <w:rPr>
      <w:rFonts w:ascii="Arial CYR" w:eastAsia="Times New Roman" w:hAnsi="Arial CYR" w:cs="Arial CYR"/>
      <w:i/>
      <w:iCs/>
      <w:sz w:val="18"/>
      <w:szCs w:val="18"/>
      <w:lang w:eastAsia="ru-RU"/>
    </w:rPr>
  </w:style>
  <w:style w:type="paragraph" w:customStyle="1" w:styleId="a3">
    <w:name w:val="Знак"/>
    <w:basedOn w:val="a"/>
    <w:uiPriority w:val="99"/>
    <w:rsid w:val="005A4F7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5A4F7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6"/>
      <w:szCs w:val="26"/>
    </w:rPr>
  </w:style>
  <w:style w:type="paragraph" w:styleId="a4">
    <w:name w:val="Body Text Indent"/>
    <w:basedOn w:val="a"/>
    <w:link w:val="a5"/>
    <w:uiPriority w:val="99"/>
    <w:rsid w:val="005A4F78"/>
    <w:pPr>
      <w:spacing w:line="360" w:lineRule="auto"/>
      <w:ind w:firstLine="709"/>
      <w:jc w:val="both"/>
    </w:pPr>
  </w:style>
  <w:style w:type="character" w:customStyle="1" w:styleId="a5">
    <w:name w:val="Основной текст с отступом Знак"/>
    <w:link w:val="a4"/>
    <w:uiPriority w:val="99"/>
    <w:rsid w:val="005A4F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5A4F78"/>
    <w:pPr>
      <w:spacing w:after="120"/>
    </w:pPr>
  </w:style>
  <w:style w:type="character" w:customStyle="1" w:styleId="a7">
    <w:name w:val="Основной текст Знак"/>
    <w:link w:val="a6"/>
    <w:uiPriority w:val="99"/>
    <w:rsid w:val="005A4F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5A4F7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5A4F7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2">
    <w:name w:val="Font Style12"/>
    <w:uiPriority w:val="99"/>
    <w:rsid w:val="005A4F78"/>
    <w:rPr>
      <w:rFonts w:ascii="Times New Roman" w:hAnsi="Times New Roman" w:cs="Times New Roman"/>
      <w:sz w:val="22"/>
      <w:szCs w:val="22"/>
    </w:rPr>
  </w:style>
  <w:style w:type="character" w:customStyle="1" w:styleId="FootnoteTextChar">
    <w:name w:val="Footnote Text Char"/>
    <w:uiPriority w:val="99"/>
    <w:locked/>
    <w:rsid w:val="005A4F78"/>
    <w:rPr>
      <w:lang w:eastAsia="ar-SA" w:bidi="ar-SA"/>
    </w:rPr>
  </w:style>
  <w:style w:type="paragraph" w:styleId="a8">
    <w:name w:val="footnote text"/>
    <w:basedOn w:val="a"/>
    <w:link w:val="a9"/>
    <w:uiPriority w:val="99"/>
    <w:semiHidden/>
    <w:rsid w:val="005A4F78"/>
    <w:pPr>
      <w:suppressAutoHyphens/>
    </w:pPr>
    <w:rPr>
      <w:rFonts w:ascii="Calibri" w:eastAsia="Calibri" w:hAnsi="Calibri"/>
      <w:sz w:val="20"/>
      <w:szCs w:val="20"/>
      <w:lang w:eastAsia="ar-SA"/>
    </w:rPr>
  </w:style>
  <w:style w:type="character" w:customStyle="1" w:styleId="a9">
    <w:name w:val="Текст сноски Знак"/>
    <w:link w:val="a8"/>
    <w:uiPriority w:val="99"/>
    <w:semiHidden/>
    <w:rsid w:val="005A4F78"/>
    <w:rPr>
      <w:rFonts w:ascii="Calibri" w:eastAsia="Calibri" w:hAnsi="Calibri" w:cs="Calibri"/>
      <w:sz w:val="20"/>
      <w:szCs w:val="20"/>
      <w:lang w:eastAsia="ar-SA"/>
    </w:rPr>
  </w:style>
  <w:style w:type="character" w:styleId="aa">
    <w:name w:val="footnote reference"/>
    <w:uiPriority w:val="99"/>
    <w:semiHidden/>
    <w:rsid w:val="005A4F78"/>
    <w:rPr>
      <w:rFonts w:ascii="Times New Roman" w:hAnsi="Times New Roman" w:cs="Times New Roman"/>
      <w:vertAlign w:val="superscript"/>
    </w:rPr>
  </w:style>
  <w:style w:type="paragraph" w:customStyle="1" w:styleId="ConsPlusNonformat">
    <w:name w:val="ConsPlusNonformat"/>
    <w:uiPriority w:val="99"/>
    <w:rsid w:val="005A4F78"/>
    <w:pPr>
      <w:widowControl w:val="0"/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customStyle="1" w:styleId="ConsNormal">
    <w:name w:val="ConsNormal"/>
    <w:uiPriority w:val="99"/>
    <w:rsid w:val="005A4F78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5A4F78"/>
    <w:pPr>
      <w:widowControl w:val="0"/>
    </w:pPr>
    <w:rPr>
      <w:rFonts w:ascii="Courier New" w:eastAsia="Times New Roman" w:hAnsi="Courier New" w:cs="Courier New"/>
    </w:rPr>
  </w:style>
  <w:style w:type="character" w:customStyle="1" w:styleId="ab">
    <w:name w:val="Текст примечания Знак"/>
    <w:link w:val="ac"/>
    <w:uiPriority w:val="99"/>
    <w:semiHidden/>
    <w:rsid w:val="005A4F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uiPriority w:val="99"/>
    <w:semiHidden/>
    <w:rsid w:val="005A4F78"/>
    <w:rPr>
      <w:sz w:val="20"/>
      <w:szCs w:val="20"/>
    </w:rPr>
  </w:style>
  <w:style w:type="character" w:customStyle="1" w:styleId="ad">
    <w:name w:val="Тема примечания Знак"/>
    <w:link w:val="ae"/>
    <w:uiPriority w:val="99"/>
    <w:semiHidden/>
    <w:rsid w:val="005A4F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annotation subject"/>
    <w:basedOn w:val="ac"/>
    <w:next w:val="ac"/>
    <w:link w:val="ad"/>
    <w:uiPriority w:val="99"/>
    <w:semiHidden/>
    <w:rsid w:val="005A4F78"/>
    <w:rPr>
      <w:b/>
      <w:bCs/>
    </w:rPr>
  </w:style>
  <w:style w:type="character" w:customStyle="1" w:styleId="af">
    <w:name w:val="Текст выноски Знак"/>
    <w:link w:val="af0"/>
    <w:uiPriority w:val="99"/>
    <w:semiHidden/>
    <w:rsid w:val="005A4F78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alloon Text"/>
    <w:basedOn w:val="a"/>
    <w:link w:val="af"/>
    <w:uiPriority w:val="99"/>
    <w:semiHidden/>
    <w:rsid w:val="005A4F78"/>
    <w:rPr>
      <w:rFonts w:ascii="Tahoma" w:hAnsi="Tahoma"/>
      <w:sz w:val="16"/>
      <w:szCs w:val="16"/>
    </w:rPr>
  </w:style>
  <w:style w:type="paragraph" w:customStyle="1" w:styleId="ConsTitle">
    <w:name w:val="ConsTitle"/>
    <w:uiPriority w:val="99"/>
    <w:rsid w:val="005A4F78"/>
    <w:pPr>
      <w:widowControl w:val="0"/>
      <w:snapToGrid w:val="0"/>
    </w:pPr>
    <w:rPr>
      <w:rFonts w:ascii="Arial" w:eastAsia="Times New Roman" w:hAnsi="Arial" w:cs="Arial"/>
      <w:b/>
      <w:bCs/>
      <w:sz w:val="16"/>
      <w:szCs w:val="16"/>
    </w:rPr>
  </w:style>
  <w:style w:type="paragraph" w:styleId="af1">
    <w:name w:val="Title"/>
    <w:basedOn w:val="a"/>
    <w:link w:val="af2"/>
    <w:uiPriority w:val="99"/>
    <w:qFormat/>
    <w:rsid w:val="005A4F78"/>
    <w:pPr>
      <w:jc w:val="center"/>
    </w:pPr>
    <w:rPr>
      <w:b/>
      <w:bCs/>
      <w:sz w:val="40"/>
      <w:szCs w:val="40"/>
    </w:rPr>
  </w:style>
  <w:style w:type="character" w:customStyle="1" w:styleId="af2">
    <w:name w:val="Название Знак"/>
    <w:link w:val="af1"/>
    <w:uiPriority w:val="99"/>
    <w:rsid w:val="005A4F78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styleId="af3">
    <w:name w:val="header"/>
    <w:basedOn w:val="a"/>
    <w:link w:val="af4"/>
    <w:uiPriority w:val="99"/>
    <w:rsid w:val="005A4F7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4">
    <w:name w:val="Верхний колонтитул Знак"/>
    <w:link w:val="af3"/>
    <w:uiPriority w:val="99"/>
    <w:rsid w:val="005A4F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page number"/>
    <w:basedOn w:val="a0"/>
    <w:uiPriority w:val="99"/>
    <w:rsid w:val="005A4F78"/>
  </w:style>
  <w:style w:type="paragraph" w:styleId="af6">
    <w:name w:val="Block Text"/>
    <w:basedOn w:val="a"/>
    <w:uiPriority w:val="99"/>
    <w:rsid w:val="005A4F78"/>
    <w:pPr>
      <w:ind w:left="4820" w:right="42"/>
      <w:jc w:val="both"/>
    </w:pPr>
    <w:rPr>
      <w:lang w:val="en-US"/>
    </w:rPr>
  </w:style>
  <w:style w:type="paragraph" w:styleId="af7">
    <w:name w:val="footer"/>
    <w:basedOn w:val="a"/>
    <w:link w:val="af8"/>
    <w:uiPriority w:val="99"/>
    <w:rsid w:val="005A4F7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8">
    <w:name w:val="Нижний колонтитул Знак"/>
    <w:link w:val="af7"/>
    <w:uiPriority w:val="99"/>
    <w:rsid w:val="005A4F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Hyperlink"/>
    <w:uiPriority w:val="99"/>
    <w:rsid w:val="005A4F78"/>
    <w:rPr>
      <w:color w:val="0000FF"/>
      <w:u w:val="single"/>
    </w:rPr>
  </w:style>
  <w:style w:type="paragraph" w:styleId="21">
    <w:name w:val="Body Text Indent 2"/>
    <w:basedOn w:val="a"/>
    <w:link w:val="22"/>
    <w:uiPriority w:val="99"/>
    <w:rsid w:val="005A4F78"/>
    <w:pPr>
      <w:ind w:left="425" w:firstLine="295"/>
    </w:pPr>
  </w:style>
  <w:style w:type="character" w:customStyle="1" w:styleId="22">
    <w:name w:val="Основной текст с отступом 2 Знак"/>
    <w:link w:val="21"/>
    <w:uiPriority w:val="99"/>
    <w:rsid w:val="005A4F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rsid w:val="005A4F78"/>
    <w:pPr>
      <w:jc w:val="both"/>
    </w:pPr>
  </w:style>
  <w:style w:type="character" w:customStyle="1" w:styleId="24">
    <w:name w:val="Основной текст 2 Знак"/>
    <w:link w:val="23"/>
    <w:uiPriority w:val="99"/>
    <w:rsid w:val="005A4F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Normal (Web)"/>
    <w:basedOn w:val="a"/>
    <w:uiPriority w:val="99"/>
    <w:rsid w:val="005A4F78"/>
    <w:pPr>
      <w:spacing w:before="100" w:beforeAutospacing="1" w:after="100" w:afterAutospacing="1"/>
    </w:pPr>
  </w:style>
  <w:style w:type="character" w:customStyle="1" w:styleId="afb">
    <w:name w:val="Знак Знак"/>
    <w:uiPriority w:val="99"/>
    <w:locked/>
    <w:rsid w:val="005A4F78"/>
    <w:rPr>
      <w:lang w:val="ru-RU" w:eastAsia="ar-SA" w:bidi="ar-SA"/>
    </w:rPr>
  </w:style>
  <w:style w:type="character" w:customStyle="1" w:styleId="afc">
    <w:name w:val="Схема документа Знак"/>
    <w:link w:val="afd"/>
    <w:uiPriority w:val="99"/>
    <w:semiHidden/>
    <w:rsid w:val="005A4F7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d">
    <w:name w:val="Document Map"/>
    <w:basedOn w:val="a"/>
    <w:link w:val="afc"/>
    <w:uiPriority w:val="99"/>
    <w:semiHidden/>
    <w:rsid w:val="005A4F78"/>
    <w:pPr>
      <w:shd w:val="clear" w:color="auto" w:fill="000080"/>
    </w:pPr>
    <w:rPr>
      <w:rFonts w:ascii="Tahoma" w:hAnsi="Tahoma"/>
      <w:sz w:val="20"/>
      <w:szCs w:val="20"/>
    </w:rPr>
  </w:style>
  <w:style w:type="paragraph" w:customStyle="1" w:styleId="11">
    <w:name w:val="Знак1"/>
    <w:basedOn w:val="a"/>
    <w:uiPriority w:val="99"/>
    <w:rsid w:val="005A4F7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51">
    <w:name w:val="Знак Знак5"/>
    <w:uiPriority w:val="99"/>
    <w:locked/>
    <w:rsid w:val="005A4F78"/>
    <w:rPr>
      <w:b/>
      <w:bCs/>
      <w:sz w:val="36"/>
      <w:szCs w:val="36"/>
      <w:lang w:val="ru-RU" w:eastAsia="ru-RU"/>
    </w:rPr>
  </w:style>
  <w:style w:type="character" w:customStyle="1" w:styleId="41">
    <w:name w:val="Знак Знак4"/>
    <w:uiPriority w:val="99"/>
    <w:locked/>
    <w:rsid w:val="005A4F78"/>
    <w:rPr>
      <w:b/>
      <w:bCs/>
      <w:sz w:val="24"/>
      <w:szCs w:val="24"/>
      <w:lang w:val="ru-RU" w:eastAsia="ru-RU"/>
    </w:rPr>
  </w:style>
  <w:style w:type="character" w:customStyle="1" w:styleId="33">
    <w:name w:val="Знак Знак3"/>
    <w:uiPriority w:val="99"/>
    <w:locked/>
    <w:rsid w:val="005A4F78"/>
    <w:rPr>
      <w:b/>
      <w:bCs/>
      <w:sz w:val="28"/>
      <w:szCs w:val="28"/>
      <w:lang w:val="ru-RU" w:eastAsia="ru-RU"/>
    </w:rPr>
  </w:style>
  <w:style w:type="character" w:customStyle="1" w:styleId="25">
    <w:name w:val="Знак Знак2"/>
    <w:uiPriority w:val="99"/>
    <w:locked/>
    <w:rsid w:val="005A4F78"/>
    <w:rPr>
      <w:sz w:val="24"/>
      <w:szCs w:val="24"/>
      <w:lang w:val="ru-RU" w:eastAsia="ru-RU"/>
    </w:rPr>
  </w:style>
  <w:style w:type="character" w:customStyle="1" w:styleId="12">
    <w:name w:val="Знак Знак1"/>
    <w:uiPriority w:val="99"/>
    <w:locked/>
    <w:rsid w:val="005A4F78"/>
    <w:rPr>
      <w:sz w:val="24"/>
      <w:szCs w:val="24"/>
      <w:lang w:val="ru-RU" w:eastAsia="ru-RU"/>
    </w:rPr>
  </w:style>
  <w:style w:type="paragraph" w:customStyle="1" w:styleId="13">
    <w:name w:val="Абзац списка1"/>
    <w:basedOn w:val="a"/>
    <w:link w:val="ListParagraphChar"/>
    <w:rsid w:val="005A4F78"/>
    <w:pPr>
      <w:ind w:left="720"/>
    </w:pPr>
    <w:rPr>
      <w:sz w:val="20"/>
      <w:szCs w:val="20"/>
    </w:rPr>
  </w:style>
  <w:style w:type="character" w:customStyle="1" w:styleId="100">
    <w:name w:val="Знак Знак10"/>
    <w:uiPriority w:val="99"/>
    <w:locked/>
    <w:rsid w:val="005A4F78"/>
    <w:rPr>
      <w:lang w:val="ru-RU" w:eastAsia="ar-SA" w:bidi="ar-SA"/>
    </w:rPr>
  </w:style>
  <w:style w:type="paragraph" w:customStyle="1" w:styleId="110">
    <w:name w:val="Абзац списка11"/>
    <w:basedOn w:val="a"/>
    <w:uiPriority w:val="99"/>
    <w:rsid w:val="005A4F78"/>
    <w:pPr>
      <w:ind w:left="720"/>
    </w:pPr>
    <w:rPr>
      <w:sz w:val="20"/>
      <w:szCs w:val="20"/>
    </w:rPr>
  </w:style>
  <w:style w:type="paragraph" w:styleId="afe">
    <w:name w:val="No Spacing"/>
    <w:uiPriority w:val="1"/>
    <w:qFormat/>
    <w:rsid w:val="005A4F78"/>
    <w:rPr>
      <w:rFonts w:cs="Calibri"/>
      <w:sz w:val="22"/>
      <w:szCs w:val="22"/>
      <w:lang w:eastAsia="en-US"/>
    </w:rPr>
  </w:style>
  <w:style w:type="character" w:customStyle="1" w:styleId="14">
    <w:name w:val="Строгий1"/>
    <w:uiPriority w:val="99"/>
    <w:rsid w:val="005A4F78"/>
    <w:rPr>
      <w:b/>
      <w:bCs/>
    </w:rPr>
  </w:style>
  <w:style w:type="character" w:customStyle="1" w:styleId="111">
    <w:name w:val="Строгий11"/>
    <w:uiPriority w:val="99"/>
    <w:rsid w:val="005A4F78"/>
    <w:rPr>
      <w:b/>
      <w:bCs/>
    </w:rPr>
  </w:style>
  <w:style w:type="paragraph" w:styleId="aff">
    <w:name w:val="List Paragraph"/>
    <w:basedOn w:val="a"/>
    <w:link w:val="aff0"/>
    <w:uiPriority w:val="99"/>
    <w:qFormat/>
    <w:rsid w:val="005A4F78"/>
    <w:pPr>
      <w:ind w:left="720"/>
    </w:pPr>
  </w:style>
  <w:style w:type="paragraph" w:customStyle="1" w:styleId="xl65">
    <w:name w:val="xl65"/>
    <w:basedOn w:val="a"/>
    <w:uiPriority w:val="99"/>
    <w:rsid w:val="005A4F78"/>
    <w:pPr>
      <w:shd w:val="clear" w:color="000000" w:fill="FFFFFF"/>
      <w:spacing w:before="100" w:beforeAutospacing="1" w:after="100" w:afterAutospacing="1"/>
    </w:pPr>
    <w:rPr>
      <w:rFonts w:ascii="Arial" w:hAnsi="Arial" w:cs="Arial"/>
      <w:color w:val="FF0000"/>
      <w:sz w:val="22"/>
      <w:szCs w:val="22"/>
    </w:rPr>
  </w:style>
  <w:style w:type="paragraph" w:customStyle="1" w:styleId="xl66">
    <w:name w:val="xl66"/>
    <w:basedOn w:val="a"/>
    <w:uiPriority w:val="99"/>
    <w:rsid w:val="005A4F78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67">
    <w:name w:val="xl67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0000"/>
      <w:sz w:val="18"/>
      <w:szCs w:val="18"/>
    </w:rPr>
  </w:style>
  <w:style w:type="paragraph" w:customStyle="1" w:styleId="xl68">
    <w:name w:val="xl68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0000"/>
      <w:sz w:val="18"/>
      <w:szCs w:val="18"/>
    </w:rPr>
  </w:style>
  <w:style w:type="paragraph" w:customStyle="1" w:styleId="xl69">
    <w:name w:val="xl69"/>
    <w:basedOn w:val="a"/>
    <w:uiPriority w:val="99"/>
    <w:rsid w:val="005A4F78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uiPriority w:val="99"/>
    <w:rsid w:val="005A4F78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71">
    <w:name w:val="xl71"/>
    <w:basedOn w:val="a"/>
    <w:uiPriority w:val="99"/>
    <w:rsid w:val="005A4F78"/>
    <w:pPr>
      <w:shd w:val="clear" w:color="000000" w:fill="FFFFFF"/>
      <w:spacing w:before="100" w:beforeAutospacing="1" w:after="100" w:afterAutospacing="1"/>
    </w:pPr>
    <w:rPr>
      <w:rFonts w:ascii="Arial" w:hAnsi="Arial" w:cs="Arial"/>
      <w:color w:val="0000FF"/>
      <w:sz w:val="22"/>
      <w:szCs w:val="22"/>
    </w:rPr>
  </w:style>
  <w:style w:type="paragraph" w:customStyle="1" w:styleId="xl72">
    <w:name w:val="xl72"/>
    <w:basedOn w:val="a"/>
    <w:uiPriority w:val="99"/>
    <w:rsid w:val="005A4F78"/>
    <w:pPr>
      <w:shd w:val="clear" w:color="000000" w:fill="FFFFFF"/>
      <w:spacing w:before="100" w:beforeAutospacing="1" w:after="100" w:afterAutospacing="1"/>
    </w:pPr>
    <w:rPr>
      <w:rFonts w:ascii="Arial" w:hAnsi="Arial" w:cs="Arial"/>
      <w:color w:val="FF6600"/>
      <w:sz w:val="22"/>
      <w:szCs w:val="22"/>
    </w:rPr>
  </w:style>
  <w:style w:type="paragraph" w:customStyle="1" w:styleId="xl73">
    <w:name w:val="xl73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6600"/>
      <w:sz w:val="18"/>
      <w:szCs w:val="18"/>
    </w:rPr>
  </w:style>
  <w:style w:type="paragraph" w:customStyle="1" w:styleId="xl74">
    <w:name w:val="xl74"/>
    <w:basedOn w:val="a"/>
    <w:uiPriority w:val="99"/>
    <w:rsid w:val="005A4F78"/>
    <w:pP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5">
    <w:name w:val="xl75"/>
    <w:basedOn w:val="a"/>
    <w:uiPriority w:val="99"/>
    <w:rsid w:val="005A4F78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a"/>
    <w:uiPriority w:val="99"/>
    <w:rsid w:val="005A4F78"/>
    <w:pP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uiPriority w:val="99"/>
    <w:rsid w:val="005A4F78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8">
    <w:name w:val="xl78"/>
    <w:basedOn w:val="a"/>
    <w:uiPriority w:val="99"/>
    <w:rsid w:val="005A4F78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9">
    <w:name w:val="xl79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"/>
    <w:uiPriority w:val="99"/>
    <w:rsid w:val="005A4F78"/>
    <w:pPr>
      <w:shd w:val="clear" w:color="000000" w:fill="FFFF00"/>
      <w:spacing w:before="100" w:beforeAutospacing="1" w:after="100" w:afterAutospacing="1"/>
    </w:pPr>
  </w:style>
  <w:style w:type="paragraph" w:customStyle="1" w:styleId="xl81">
    <w:name w:val="xl81"/>
    <w:basedOn w:val="a"/>
    <w:uiPriority w:val="99"/>
    <w:rsid w:val="005A4F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2">
    <w:name w:val="xl82"/>
    <w:basedOn w:val="a"/>
    <w:uiPriority w:val="99"/>
    <w:rsid w:val="005A4F78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83">
    <w:name w:val="xl83"/>
    <w:basedOn w:val="a"/>
    <w:uiPriority w:val="99"/>
    <w:rsid w:val="005A4F78"/>
    <w:pPr>
      <w:shd w:val="clear" w:color="000000" w:fill="EAF1DD"/>
      <w:spacing w:before="100" w:beforeAutospacing="1" w:after="100" w:afterAutospacing="1"/>
    </w:pPr>
  </w:style>
  <w:style w:type="paragraph" w:customStyle="1" w:styleId="xl84">
    <w:name w:val="xl84"/>
    <w:basedOn w:val="a"/>
    <w:uiPriority w:val="99"/>
    <w:rsid w:val="005A4F78"/>
    <w:pPr>
      <w:shd w:val="clear" w:color="000000" w:fill="EAF1DD"/>
      <w:spacing w:before="100" w:beforeAutospacing="1" w:after="100" w:afterAutospacing="1"/>
    </w:pPr>
  </w:style>
  <w:style w:type="paragraph" w:customStyle="1" w:styleId="xl85">
    <w:name w:val="xl85"/>
    <w:basedOn w:val="a"/>
    <w:uiPriority w:val="99"/>
    <w:rsid w:val="005A4F78"/>
    <w:pPr>
      <w:shd w:val="clear" w:color="000000" w:fill="F2DDDC"/>
      <w:spacing w:before="100" w:beforeAutospacing="1" w:after="100" w:afterAutospacing="1"/>
    </w:pPr>
  </w:style>
  <w:style w:type="paragraph" w:customStyle="1" w:styleId="xl86">
    <w:name w:val="xl86"/>
    <w:basedOn w:val="a"/>
    <w:uiPriority w:val="99"/>
    <w:rsid w:val="005A4F78"/>
    <w:pPr>
      <w:shd w:val="clear" w:color="000000" w:fill="EAF1DD"/>
      <w:spacing w:before="100" w:beforeAutospacing="1" w:after="100" w:afterAutospacing="1"/>
    </w:pPr>
    <w:rPr>
      <w:rFonts w:ascii="Arial" w:hAnsi="Arial" w:cs="Arial"/>
    </w:rPr>
  </w:style>
  <w:style w:type="paragraph" w:customStyle="1" w:styleId="xl87">
    <w:name w:val="xl87"/>
    <w:basedOn w:val="a"/>
    <w:uiPriority w:val="99"/>
    <w:rsid w:val="005A4F78"/>
    <w:pPr>
      <w:shd w:val="clear" w:color="000000" w:fill="EAF1DD"/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88">
    <w:name w:val="xl88"/>
    <w:basedOn w:val="a"/>
    <w:uiPriority w:val="99"/>
    <w:rsid w:val="005A4F78"/>
    <w:pPr>
      <w:shd w:val="clear" w:color="000000" w:fill="8DB4E3"/>
      <w:spacing w:before="100" w:beforeAutospacing="1" w:after="100" w:afterAutospacing="1"/>
    </w:pPr>
  </w:style>
  <w:style w:type="paragraph" w:customStyle="1" w:styleId="xl89">
    <w:name w:val="xl89"/>
    <w:basedOn w:val="a"/>
    <w:uiPriority w:val="99"/>
    <w:rsid w:val="005A4F78"/>
    <w:pPr>
      <w:shd w:val="clear" w:color="000000" w:fill="D99795"/>
      <w:spacing w:before="100" w:beforeAutospacing="1" w:after="100" w:afterAutospacing="1"/>
    </w:pPr>
  </w:style>
  <w:style w:type="paragraph" w:customStyle="1" w:styleId="xl90">
    <w:name w:val="xl90"/>
    <w:basedOn w:val="a"/>
    <w:uiPriority w:val="99"/>
    <w:rsid w:val="005A4F78"/>
    <w:pPr>
      <w:shd w:val="clear" w:color="000000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91">
    <w:name w:val="xl91"/>
    <w:basedOn w:val="a"/>
    <w:uiPriority w:val="99"/>
    <w:rsid w:val="005A4F78"/>
    <w:pPr>
      <w:shd w:val="clear" w:color="000000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2">
    <w:name w:val="xl92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0000"/>
      <w:sz w:val="18"/>
      <w:szCs w:val="18"/>
    </w:rPr>
  </w:style>
  <w:style w:type="paragraph" w:customStyle="1" w:styleId="xl93">
    <w:name w:val="xl93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FF0000"/>
      <w:sz w:val="18"/>
      <w:szCs w:val="18"/>
    </w:rPr>
  </w:style>
  <w:style w:type="paragraph" w:customStyle="1" w:styleId="xl94">
    <w:name w:val="xl94"/>
    <w:basedOn w:val="a"/>
    <w:uiPriority w:val="99"/>
    <w:rsid w:val="005A4F78"/>
    <w:pPr>
      <w:shd w:val="clear" w:color="000000" w:fill="DBE5F1"/>
      <w:spacing w:before="100" w:beforeAutospacing="1" w:after="100" w:afterAutospacing="1"/>
    </w:pPr>
  </w:style>
  <w:style w:type="paragraph" w:customStyle="1" w:styleId="xl95">
    <w:name w:val="xl95"/>
    <w:basedOn w:val="a"/>
    <w:uiPriority w:val="99"/>
    <w:rsid w:val="005A4F78"/>
    <w:pPr>
      <w:shd w:val="clear" w:color="000000" w:fill="DBE5F1"/>
      <w:spacing w:before="100" w:beforeAutospacing="1" w:after="100" w:afterAutospacing="1"/>
    </w:pPr>
  </w:style>
  <w:style w:type="paragraph" w:customStyle="1" w:styleId="xl96">
    <w:name w:val="xl96"/>
    <w:basedOn w:val="a"/>
    <w:uiPriority w:val="99"/>
    <w:rsid w:val="005A4F78"/>
    <w:pPr>
      <w:shd w:val="clear" w:color="000000" w:fill="DBE5F1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7">
    <w:name w:val="xl97"/>
    <w:basedOn w:val="a"/>
    <w:uiPriority w:val="99"/>
    <w:rsid w:val="005A4F78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8">
    <w:name w:val="xl98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9">
    <w:name w:val="xl99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0">
    <w:name w:val="xl100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1">
    <w:name w:val="xl101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2">
    <w:name w:val="xl102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sz w:val="18"/>
      <w:szCs w:val="18"/>
    </w:rPr>
  </w:style>
  <w:style w:type="paragraph" w:customStyle="1" w:styleId="xl103">
    <w:name w:val="xl103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5">
    <w:name w:val="xl105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6">
    <w:name w:val="xl106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07">
    <w:name w:val="xl107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FF0000"/>
      <w:sz w:val="18"/>
      <w:szCs w:val="18"/>
    </w:rPr>
  </w:style>
  <w:style w:type="paragraph" w:customStyle="1" w:styleId="xl108">
    <w:name w:val="xl108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09">
    <w:name w:val="xl109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  <w:u w:val="single"/>
    </w:rPr>
  </w:style>
  <w:style w:type="paragraph" w:customStyle="1" w:styleId="xl112">
    <w:name w:val="xl112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13">
    <w:name w:val="xl113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color w:val="000000"/>
      <w:sz w:val="18"/>
      <w:szCs w:val="18"/>
    </w:rPr>
  </w:style>
  <w:style w:type="paragraph" w:customStyle="1" w:styleId="xl114">
    <w:name w:val="xl114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color w:val="000000"/>
      <w:sz w:val="18"/>
      <w:szCs w:val="18"/>
    </w:rPr>
  </w:style>
  <w:style w:type="paragraph" w:customStyle="1" w:styleId="xl115">
    <w:name w:val="xl115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16">
    <w:name w:val="xl116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17">
    <w:name w:val="xl117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0000"/>
      <w:sz w:val="18"/>
      <w:szCs w:val="18"/>
    </w:rPr>
  </w:style>
  <w:style w:type="paragraph" w:customStyle="1" w:styleId="xl118">
    <w:name w:val="xl118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sz w:val="18"/>
      <w:szCs w:val="18"/>
    </w:rPr>
  </w:style>
  <w:style w:type="paragraph" w:customStyle="1" w:styleId="xl119">
    <w:name w:val="xl119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  <w:u w:val="single"/>
    </w:rPr>
  </w:style>
  <w:style w:type="paragraph" w:customStyle="1" w:styleId="xl120">
    <w:name w:val="xl120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21">
    <w:name w:val="xl121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sz w:val="18"/>
      <w:szCs w:val="18"/>
    </w:rPr>
  </w:style>
  <w:style w:type="paragraph" w:customStyle="1" w:styleId="xl122">
    <w:name w:val="xl122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sz w:val="18"/>
      <w:szCs w:val="18"/>
    </w:rPr>
  </w:style>
  <w:style w:type="paragraph" w:customStyle="1" w:styleId="xl123">
    <w:name w:val="xl123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/>
      <w:bCs/>
      <w:color w:val="000000"/>
      <w:sz w:val="18"/>
      <w:szCs w:val="18"/>
    </w:rPr>
  </w:style>
  <w:style w:type="paragraph" w:customStyle="1" w:styleId="xl125">
    <w:name w:val="xl125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26">
    <w:name w:val="xl126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27">
    <w:name w:val="xl127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28">
    <w:name w:val="xl128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29">
    <w:name w:val="xl129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/>
      <w:bCs/>
      <w:sz w:val="18"/>
      <w:szCs w:val="18"/>
    </w:rPr>
  </w:style>
  <w:style w:type="paragraph" w:customStyle="1" w:styleId="xl130">
    <w:name w:val="xl130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color w:val="000000"/>
      <w:sz w:val="18"/>
      <w:szCs w:val="18"/>
    </w:rPr>
  </w:style>
  <w:style w:type="paragraph" w:customStyle="1" w:styleId="xl131">
    <w:name w:val="xl131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  <w:u w:val="single"/>
    </w:rPr>
  </w:style>
  <w:style w:type="paragraph" w:customStyle="1" w:styleId="xl132">
    <w:name w:val="xl132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3">
    <w:name w:val="xl133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34">
    <w:name w:val="xl134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36">
    <w:name w:val="xl136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7">
    <w:name w:val="xl137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8">
    <w:name w:val="xl138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1">
    <w:name w:val="xl141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142">
    <w:name w:val="xl142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FF0000"/>
      <w:sz w:val="18"/>
      <w:szCs w:val="18"/>
    </w:rPr>
  </w:style>
  <w:style w:type="paragraph" w:customStyle="1" w:styleId="xl143">
    <w:name w:val="xl143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FF0000"/>
      <w:sz w:val="18"/>
      <w:szCs w:val="18"/>
    </w:rPr>
  </w:style>
  <w:style w:type="paragraph" w:customStyle="1" w:styleId="xl144">
    <w:name w:val="xl144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45">
    <w:name w:val="xl145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46">
    <w:name w:val="xl146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FF0000"/>
      <w:sz w:val="18"/>
      <w:szCs w:val="18"/>
    </w:rPr>
  </w:style>
  <w:style w:type="paragraph" w:customStyle="1" w:styleId="xl147">
    <w:name w:val="xl147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FF"/>
      <w:sz w:val="18"/>
      <w:szCs w:val="18"/>
    </w:rPr>
  </w:style>
  <w:style w:type="paragraph" w:customStyle="1" w:styleId="xl148">
    <w:name w:val="xl148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49">
    <w:name w:val="xl149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50">
    <w:name w:val="xl150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FF0000"/>
      <w:sz w:val="18"/>
      <w:szCs w:val="18"/>
    </w:rPr>
  </w:style>
  <w:style w:type="paragraph" w:customStyle="1" w:styleId="xl151">
    <w:name w:val="xl151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FF0000"/>
      <w:sz w:val="18"/>
      <w:szCs w:val="18"/>
    </w:rPr>
  </w:style>
  <w:style w:type="paragraph" w:customStyle="1" w:styleId="xl152">
    <w:name w:val="xl152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153">
    <w:name w:val="xl153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FF0000"/>
      <w:sz w:val="18"/>
      <w:szCs w:val="18"/>
    </w:rPr>
  </w:style>
  <w:style w:type="paragraph" w:customStyle="1" w:styleId="xl154">
    <w:name w:val="xl154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55">
    <w:name w:val="xl155"/>
    <w:basedOn w:val="a"/>
    <w:uiPriority w:val="99"/>
    <w:rsid w:val="005A4F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FF0000"/>
      <w:sz w:val="18"/>
      <w:szCs w:val="18"/>
    </w:rPr>
  </w:style>
  <w:style w:type="character" w:customStyle="1" w:styleId="61">
    <w:name w:val="Знак Знак6"/>
    <w:uiPriority w:val="99"/>
    <w:locked/>
    <w:rsid w:val="005A4F78"/>
    <w:rPr>
      <w:lang w:val="ru-RU" w:eastAsia="ar-SA" w:bidi="ar-SA"/>
    </w:rPr>
  </w:style>
  <w:style w:type="character" w:customStyle="1" w:styleId="101">
    <w:name w:val="Знак Знак101"/>
    <w:uiPriority w:val="99"/>
    <w:locked/>
    <w:rsid w:val="005A4F78"/>
    <w:rPr>
      <w:lang w:val="ru-RU" w:eastAsia="ar-SA" w:bidi="ar-SA"/>
    </w:rPr>
  </w:style>
  <w:style w:type="paragraph" w:customStyle="1" w:styleId="ListParagraph1">
    <w:name w:val="List Paragraph1"/>
    <w:basedOn w:val="a"/>
    <w:uiPriority w:val="99"/>
    <w:rsid w:val="00E404B6"/>
    <w:pPr>
      <w:ind w:left="720"/>
    </w:pPr>
    <w:rPr>
      <w:rFonts w:eastAsia="Calibri"/>
    </w:rPr>
  </w:style>
  <w:style w:type="character" w:customStyle="1" w:styleId="210">
    <w:name w:val="Знак Знак21"/>
    <w:uiPriority w:val="99"/>
    <w:locked/>
    <w:rsid w:val="00E404B6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0">
    <w:name w:val="Знак Знак20"/>
    <w:uiPriority w:val="99"/>
    <w:locked/>
    <w:rsid w:val="00E404B6"/>
    <w:rPr>
      <w:rFonts w:eastAsia="Times New Roman"/>
      <w:b/>
      <w:bCs/>
      <w:sz w:val="24"/>
      <w:szCs w:val="24"/>
      <w:lang w:val="ru-RU" w:eastAsia="ru-RU"/>
    </w:rPr>
  </w:style>
  <w:style w:type="character" w:customStyle="1" w:styleId="19">
    <w:name w:val="Знак Знак19"/>
    <w:uiPriority w:val="99"/>
    <w:locked/>
    <w:rsid w:val="00E404B6"/>
    <w:rPr>
      <w:rFonts w:ascii="Times New Roman CYR" w:hAnsi="Times New Roman CYR" w:cs="Times New Roman CYR"/>
      <w:b/>
      <w:bCs/>
      <w:sz w:val="24"/>
      <w:szCs w:val="24"/>
      <w:lang w:val="ru-RU" w:eastAsia="ru-RU"/>
    </w:rPr>
  </w:style>
  <w:style w:type="character" w:customStyle="1" w:styleId="18">
    <w:name w:val="Знак Знак18"/>
    <w:uiPriority w:val="99"/>
    <w:locked/>
    <w:rsid w:val="00E404B6"/>
    <w:rPr>
      <w:rFonts w:eastAsia="Times New Roman"/>
      <w:b/>
      <w:bCs/>
      <w:sz w:val="28"/>
      <w:szCs w:val="28"/>
      <w:lang w:val="ru-RU" w:eastAsia="ru-RU"/>
    </w:rPr>
  </w:style>
  <w:style w:type="character" w:customStyle="1" w:styleId="17">
    <w:name w:val="Знак Знак17"/>
    <w:uiPriority w:val="99"/>
    <w:locked/>
    <w:rsid w:val="00E404B6"/>
    <w:rPr>
      <w:rFonts w:ascii="Arial CYR" w:hAnsi="Arial CYR" w:cs="Arial CYR"/>
      <w:sz w:val="22"/>
      <w:szCs w:val="22"/>
      <w:lang w:val="ru-RU" w:eastAsia="ru-RU"/>
    </w:rPr>
  </w:style>
  <w:style w:type="character" w:customStyle="1" w:styleId="16">
    <w:name w:val="Знак Знак16"/>
    <w:uiPriority w:val="99"/>
    <w:locked/>
    <w:rsid w:val="00E404B6"/>
    <w:rPr>
      <w:rFonts w:ascii="Arial CYR" w:hAnsi="Arial CYR" w:cs="Arial CYR"/>
      <w:i/>
      <w:iCs/>
      <w:sz w:val="22"/>
      <w:szCs w:val="22"/>
      <w:lang w:val="ru-RU" w:eastAsia="ru-RU"/>
    </w:rPr>
  </w:style>
  <w:style w:type="character" w:customStyle="1" w:styleId="15">
    <w:name w:val="Знак Знак15"/>
    <w:uiPriority w:val="99"/>
    <w:locked/>
    <w:rsid w:val="00E404B6"/>
    <w:rPr>
      <w:rFonts w:ascii="Arial CYR" w:hAnsi="Arial CYR" w:cs="Arial CYR"/>
      <w:lang w:val="ru-RU" w:eastAsia="ru-RU"/>
    </w:rPr>
  </w:style>
  <w:style w:type="character" w:customStyle="1" w:styleId="140">
    <w:name w:val="Знак Знак14"/>
    <w:uiPriority w:val="99"/>
    <w:locked/>
    <w:rsid w:val="00E404B6"/>
    <w:rPr>
      <w:rFonts w:ascii="Arial CYR" w:hAnsi="Arial CYR" w:cs="Arial CYR"/>
      <w:i/>
      <w:iCs/>
      <w:lang w:val="ru-RU" w:eastAsia="ru-RU"/>
    </w:rPr>
  </w:style>
  <w:style w:type="character" w:customStyle="1" w:styleId="130">
    <w:name w:val="Знак Знак13"/>
    <w:uiPriority w:val="99"/>
    <w:locked/>
    <w:rsid w:val="00E404B6"/>
    <w:rPr>
      <w:rFonts w:ascii="Arial CYR" w:hAnsi="Arial CYR" w:cs="Arial CYR"/>
      <w:i/>
      <w:iCs/>
      <w:sz w:val="18"/>
      <w:szCs w:val="18"/>
      <w:lang w:val="ru-RU" w:eastAsia="ru-RU"/>
    </w:rPr>
  </w:style>
  <w:style w:type="character" w:customStyle="1" w:styleId="120">
    <w:name w:val="Знак Знак12"/>
    <w:uiPriority w:val="99"/>
    <w:locked/>
    <w:rsid w:val="00E404B6"/>
    <w:rPr>
      <w:rFonts w:eastAsia="Times New Roman"/>
      <w:sz w:val="24"/>
      <w:szCs w:val="24"/>
      <w:lang w:val="ru-RU" w:eastAsia="ru-RU"/>
    </w:rPr>
  </w:style>
  <w:style w:type="character" w:customStyle="1" w:styleId="112">
    <w:name w:val="Знак Знак11"/>
    <w:uiPriority w:val="99"/>
    <w:locked/>
    <w:rsid w:val="00E404B6"/>
    <w:rPr>
      <w:rFonts w:eastAsia="Times New Roman"/>
      <w:sz w:val="24"/>
      <w:szCs w:val="24"/>
      <w:lang w:val="ru-RU" w:eastAsia="ru-RU"/>
    </w:rPr>
  </w:style>
  <w:style w:type="character" w:customStyle="1" w:styleId="102">
    <w:name w:val="Знак Знак102"/>
    <w:uiPriority w:val="99"/>
    <w:locked/>
    <w:rsid w:val="00E404B6"/>
    <w:rPr>
      <w:rFonts w:eastAsia="Times New Roman"/>
      <w:sz w:val="16"/>
      <w:szCs w:val="16"/>
      <w:lang w:val="ru-RU" w:eastAsia="ru-RU"/>
    </w:rPr>
  </w:style>
  <w:style w:type="character" w:customStyle="1" w:styleId="510">
    <w:name w:val="Знак Знак51"/>
    <w:uiPriority w:val="99"/>
    <w:locked/>
    <w:rsid w:val="00E404B6"/>
    <w:rPr>
      <w:rFonts w:eastAsia="Times New Roman"/>
      <w:b/>
      <w:bCs/>
      <w:sz w:val="40"/>
      <w:szCs w:val="40"/>
      <w:lang w:val="ru-RU" w:eastAsia="ru-RU"/>
    </w:rPr>
  </w:style>
  <w:style w:type="character" w:customStyle="1" w:styleId="410">
    <w:name w:val="Знак Знак41"/>
    <w:uiPriority w:val="99"/>
    <w:locked/>
    <w:rsid w:val="00E404B6"/>
    <w:rPr>
      <w:rFonts w:eastAsia="Times New Roman"/>
      <w:lang w:val="ru-RU" w:eastAsia="ru-RU"/>
    </w:rPr>
  </w:style>
  <w:style w:type="character" w:customStyle="1" w:styleId="310">
    <w:name w:val="Знак Знак31"/>
    <w:uiPriority w:val="99"/>
    <w:locked/>
    <w:rsid w:val="00E404B6"/>
    <w:rPr>
      <w:rFonts w:eastAsia="Times New Roman"/>
      <w:lang w:val="ru-RU" w:eastAsia="ru-RU"/>
    </w:rPr>
  </w:style>
  <w:style w:type="character" w:customStyle="1" w:styleId="230">
    <w:name w:val="Знак Знак23"/>
    <w:uiPriority w:val="99"/>
    <w:locked/>
    <w:rsid w:val="00E404B6"/>
    <w:rPr>
      <w:rFonts w:eastAsia="Times New Roman"/>
      <w:sz w:val="24"/>
      <w:szCs w:val="24"/>
      <w:lang w:val="ru-RU" w:eastAsia="ru-RU"/>
    </w:rPr>
  </w:style>
  <w:style w:type="character" w:customStyle="1" w:styleId="1100">
    <w:name w:val="Знак Знак110"/>
    <w:uiPriority w:val="99"/>
    <w:locked/>
    <w:rsid w:val="00E404B6"/>
    <w:rPr>
      <w:rFonts w:eastAsia="Times New Roman"/>
      <w:sz w:val="24"/>
      <w:szCs w:val="24"/>
      <w:lang w:val="ru-RU" w:eastAsia="ru-RU"/>
    </w:rPr>
  </w:style>
  <w:style w:type="character" w:styleId="aff1">
    <w:name w:val="FollowedHyperlink"/>
    <w:uiPriority w:val="99"/>
    <w:rsid w:val="00E404B6"/>
    <w:rPr>
      <w:color w:val="800080"/>
      <w:u w:val="single"/>
    </w:rPr>
  </w:style>
  <w:style w:type="table" w:styleId="aff2">
    <w:name w:val="Table Grid"/>
    <w:basedOn w:val="a1"/>
    <w:uiPriority w:val="59"/>
    <w:rsid w:val="00A01C4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link w:val="13"/>
    <w:locked/>
    <w:rsid w:val="00C61B2F"/>
    <w:rPr>
      <w:rFonts w:ascii="Times New Roman" w:eastAsia="Times New Roman" w:hAnsi="Times New Roman"/>
    </w:rPr>
  </w:style>
  <w:style w:type="character" w:customStyle="1" w:styleId="aff0">
    <w:name w:val="Абзац списка Знак"/>
    <w:link w:val="aff"/>
    <w:uiPriority w:val="99"/>
    <w:locked/>
    <w:rsid w:val="00C61B2F"/>
    <w:rPr>
      <w:rFonts w:ascii="Times New Roman" w:eastAsia="Times New Roman" w:hAnsi="Times New Roman"/>
      <w:sz w:val="24"/>
      <w:szCs w:val="24"/>
    </w:rPr>
  </w:style>
  <w:style w:type="paragraph" w:customStyle="1" w:styleId="aff3">
    <w:name w:val="Россия"/>
    <w:basedOn w:val="a"/>
    <w:link w:val="Char"/>
    <w:qFormat/>
    <w:rsid w:val="00C61B2F"/>
    <w:pPr>
      <w:spacing w:after="160" w:line="259" w:lineRule="auto"/>
      <w:ind w:firstLine="709"/>
      <w:jc w:val="both"/>
    </w:pPr>
    <w:rPr>
      <w:rFonts w:eastAsia="Calibri"/>
      <w:sz w:val="28"/>
      <w:szCs w:val="22"/>
      <w:lang w:eastAsia="en-US"/>
    </w:rPr>
  </w:style>
  <w:style w:type="character" w:customStyle="1" w:styleId="Char">
    <w:name w:val="Россия Char"/>
    <w:link w:val="aff3"/>
    <w:rsid w:val="00C61B2F"/>
    <w:rPr>
      <w:rFonts w:ascii="Times New Roman" w:hAnsi="Times New Roman"/>
      <w:sz w:val="28"/>
      <w:szCs w:val="22"/>
      <w:lang w:eastAsia="en-US"/>
    </w:rPr>
  </w:style>
  <w:style w:type="character" w:styleId="aff4">
    <w:name w:val="annotation reference"/>
    <w:uiPriority w:val="99"/>
    <w:semiHidden/>
    <w:unhideWhenUsed/>
    <w:rsid w:val="00A47EFD"/>
    <w:rPr>
      <w:sz w:val="16"/>
      <w:szCs w:val="16"/>
    </w:rPr>
  </w:style>
  <w:style w:type="character" w:customStyle="1" w:styleId="aff5">
    <w:name w:val="Основной текст_"/>
    <w:link w:val="1a"/>
    <w:rsid w:val="007412A9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aff6">
    <w:name w:val="Подпись к картинке_"/>
    <w:link w:val="aff7"/>
    <w:rsid w:val="007412A9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6">
    <w:name w:val="Основной текст (2)_"/>
    <w:link w:val="27"/>
    <w:rsid w:val="007412A9"/>
    <w:rPr>
      <w:rFonts w:ascii="Times New Roman" w:eastAsia="Times New Roman" w:hAnsi="Times New Roman"/>
      <w:shd w:val="clear" w:color="auto" w:fill="FFFFFF"/>
    </w:rPr>
  </w:style>
  <w:style w:type="character" w:customStyle="1" w:styleId="1b">
    <w:name w:val="Заголовок №1_"/>
    <w:link w:val="1c"/>
    <w:rsid w:val="007412A9"/>
    <w:rPr>
      <w:rFonts w:ascii="Times New Roman" w:eastAsia="Times New Roman" w:hAnsi="Times New Roman"/>
      <w:sz w:val="44"/>
      <w:szCs w:val="44"/>
      <w:shd w:val="clear" w:color="auto" w:fill="FFFFFF"/>
    </w:rPr>
  </w:style>
  <w:style w:type="character" w:customStyle="1" w:styleId="52">
    <w:name w:val="Основной текст (5)_"/>
    <w:link w:val="53"/>
    <w:rsid w:val="007412A9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42">
    <w:name w:val="Основной текст (4)_"/>
    <w:link w:val="43"/>
    <w:rsid w:val="007412A9"/>
    <w:rPr>
      <w:rFonts w:ascii="Times New Roman" w:eastAsia="Times New Roman" w:hAnsi="Times New Roman"/>
      <w:b/>
      <w:bCs/>
      <w:sz w:val="18"/>
      <w:szCs w:val="18"/>
      <w:shd w:val="clear" w:color="auto" w:fill="FFFFFF"/>
    </w:rPr>
  </w:style>
  <w:style w:type="character" w:customStyle="1" w:styleId="34">
    <w:name w:val="Основной текст (3)_"/>
    <w:link w:val="35"/>
    <w:rsid w:val="007412A9"/>
    <w:rPr>
      <w:rFonts w:ascii="Arial" w:eastAsia="Arial" w:hAnsi="Arial" w:cs="Arial"/>
      <w:shd w:val="clear" w:color="auto" w:fill="FFFFFF"/>
    </w:rPr>
  </w:style>
  <w:style w:type="character" w:customStyle="1" w:styleId="28">
    <w:name w:val="Колонтитул (2)_"/>
    <w:link w:val="29"/>
    <w:rsid w:val="007412A9"/>
    <w:rPr>
      <w:rFonts w:ascii="Times New Roman" w:eastAsia="Times New Roman" w:hAnsi="Times New Roman"/>
      <w:shd w:val="clear" w:color="auto" w:fill="FFFFFF"/>
    </w:rPr>
  </w:style>
  <w:style w:type="character" w:customStyle="1" w:styleId="2a">
    <w:name w:val="Заголовок №2_"/>
    <w:link w:val="2b"/>
    <w:rsid w:val="007412A9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aff8">
    <w:name w:val="Подпись к таблице_"/>
    <w:link w:val="aff9"/>
    <w:rsid w:val="007412A9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affa">
    <w:name w:val="Другое_"/>
    <w:link w:val="affb"/>
    <w:rsid w:val="007412A9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81">
    <w:name w:val="Основной текст (8)_"/>
    <w:link w:val="82"/>
    <w:rsid w:val="007412A9"/>
    <w:rPr>
      <w:rFonts w:ascii="Times New Roman" w:eastAsia="Times New Roman" w:hAnsi="Times New Roman"/>
      <w:sz w:val="36"/>
      <w:szCs w:val="36"/>
      <w:shd w:val="clear" w:color="auto" w:fill="FFFFFF"/>
    </w:rPr>
  </w:style>
  <w:style w:type="paragraph" w:customStyle="1" w:styleId="1a">
    <w:name w:val="Основной текст1"/>
    <w:basedOn w:val="a"/>
    <w:link w:val="aff5"/>
    <w:rsid w:val="007412A9"/>
    <w:pPr>
      <w:widowControl w:val="0"/>
      <w:shd w:val="clear" w:color="auto" w:fill="FFFFFF"/>
      <w:ind w:firstLine="400"/>
      <w:jc w:val="both"/>
    </w:pPr>
    <w:rPr>
      <w:sz w:val="28"/>
      <w:szCs w:val="28"/>
    </w:rPr>
  </w:style>
  <w:style w:type="paragraph" w:customStyle="1" w:styleId="aff7">
    <w:name w:val="Подпись к картинке"/>
    <w:basedOn w:val="a"/>
    <w:link w:val="aff6"/>
    <w:rsid w:val="007412A9"/>
    <w:pPr>
      <w:widowControl w:val="0"/>
      <w:shd w:val="clear" w:color="auto" w:fill="FFFFFF"/>
      <w:jc w:val="center"/>
    </w:pPr>
    <w:rPr>
      <w:sz w:val="28"/>
      <w:szCs w:val="28"/>
    </w:rPr>
  </w:style>
  <w:style w:type="paragraph" w:customStyle="1" w:styleId="27">
    <w:name w:val="Основной текст (2)"/>
    <w:basedOn w:val="a"/>
    <w:link w:val="26"/>
    <w:rsid w:val="007412A9"/>
    <w:pPr>
      <w:widowControl w:val="0"/>
      <w:shd w:val="clear" w:color="auto" w:fill="FFFFFF"/>
      <w:spacing w:after="560"/>
      <w:ind w:right="5120"/>
    </w:pPr>
    <w:rPr>
      <w:sz w:val="20"/>
      <w:szCs w:val="20"/>
    </w:rPr>
  </w:style>
  <w:style w:type="paragraph" w:customStyle="1" w:styleId="1c">
    <w:name w:val="Заголовок №1"/>
    <w:basedOn w:val="a"/>
    <w:link w:val="1b"/>
    <w:rsid w:val="007412A9"/>
    <w:pPr>
      <w:widowControl w:val="0"/>
      <w:shd w:val="clear" w:color="auto" w:fill="FFFFFF"/>
      <w:outlineLvl w:val="0"/>
    </w:pPr>
    <w:rPr>
      <w:sz w:val="44"/>
      <w:szCs w:val="44"/>
    </w:rPr>
  </w:style>
  <w:style w:type="paragraph" w:customStyle="1" w:styleId="53">
    <w:name w:val="Основной текст (5)"/>
    <w:basedOn w:val="a"/>
    <w:link w:val="52"/>
    <w:rsid w:val="007412A9"/>
    <w:pPr>
      <w:widowControl w:val="0"/>
      <w:shd w:val="clear" w:color="auto" w:fill="FFFFFF"/>
    </w:pPr>
    <w:rPr>
      <w:rFonts w:ascii="Arial" w:eastAsia="Arial" w:hAnsi="Arial"/>
      <w:sz w:val="17"/>
      <w:szCs w:val="17"/>
    </w:rPr>
  </w:style>
  <w:style w:type="paragraph" w:customStyle="1" w:styleId="43">
    <w:name w:val="Основной текст (4)"/>
    <w:basedOn w:val="a"/>
    <w:link w:val="42"/>
    <w:rsid w:val="007412A9"/>
    <w:pPr>
      <w:widowControl w:val="0"/>
      <w:shd w:val="clear" w:color="auto" w:fill="FFFFFF"/>
      <w:ind w:left="250"/>
    </w:pPr>
    <w:rPr>
      <w:b/>
      <w:bCs/>
      <w:sz w:val="18"/>
      <w:szCs w:val="18"/>
    </w:rPr>
  </w:style>
  <w:style w:type="paragraph" w:customStyle="1" w:styleId="35">
    <w:name w:val="Основной текст (3)"/>
    <w:basedOn w:val="a"/>
    <w:link w:val="34"/>
    <w:rsid w:val="007412A9"/>
    <w:pPr>
      <w:widowControl w:val="0"/>
      <w:shd w:val="clear" w:color="auto" w:fill="FFFFFF"/>
      <w:spacing w:after="300" w:line="199" w:lineRule="auto"/>
      <w:ind w:left="1280" w:firstLine="20"/>
    </w:pPr>
    <w:rPr>
      <w:rFonts w:ascii="Arial" w:eastAsia="Arial" w:hAnsi="Arial"/>
      <w:sz w:val="20"/>
      <w:szCs w:val="20"/>
    </w:rPr>
  </w:style>
  <w:style w:type="paragraph" w:customStyle="1" w:styleId="29">
    <w:name w:val="Колонтитул (2)"/>
    <w:basedOn w:val="a"/>
    <w:link w:val="28"/>
    <w:rsid w:val="007412A9"/>
    <w:pPr>
      <w:widowControl w:val="0"/>
      <w:shd w:val="clear" w:color="auto" w:fill="FFFFFF"/>
    </w:pPr>
    <w:rPr>
      <w:sz w:val="20"/>
      <w:szCs w:val="20"/>
    </w:rPr>
  </w:style>
  <w:style w:type="paragraph" w:customStyle="1" w:styleId="2b">
    <w:name w:val="Заголовок №2"/>
    <w:basedOn w:val="a"/>
    <w:link w:val="2a"/>
    <w:rsid w:val="007412A9"/>
    <w:pPr>
      <w:widowControl w:val="0"/>
      <w:shd w:val="clear" w:color="auto" w:fill="FFFFFF"/>
      <w:spacing w:after="300"/>
      <w:ind w:firstLine="600"/>
      <w:jc w:val="both"/>
      <w:outlineLvl w:val="1"/>
    </w:pPr>
    <w:rPr>
      <w:b/>
      <w:bCs/>
      <w:sz w:val="28"/>
      <w:szCs w:val="28"/>
    </w:rPr>
  </w:style>
  <w:style w:type="paragraph" w:customStyle="1" w:styleId="aff9">
    <w:name w:val="Подпись к таблице"/>
    <w:basedOn w:val="a"/>
    <w:link w:val="aff8"/>
    <w:rsid w:val="007412A9"/>
    <w:pPr>
      <w:widowControl w:val="0"/>
      <w:shd w:val="clear" w:color="auto" w:fill="FFFFFF"/>
    </w:pPr>
    <w:rPr>
      <w:sz w:val="28"/>
      <w:szCs w:val="28"/>
    </w:rPr>
  </w:style>
  <w:style w:type="paragraph" w:customStyle="1" w:styleId="affb">
    <w:name w:val="Другое"/>
    <w:basedOn w:val="a"/>
    <w:link w:val="affa"/>
    <w:rsid w:val="007412A9"/>
    <w:pPr>
      <w:widowControl w:val="0"/>
      <w:shd w:val="clear" w:color="auto" w:fill="FFFFFF"/>
      <w:ind w:firstLine="400"/>
      <w:jc w:val="both"/>
    </w:pPr>
    <w:rPr>
      <w:sz w:val="28"/>
      <w:szCs w:val="28"/>
    </w:rPr>
  </w:style>
  <w:style w:type="paragraph" w:customStyle="1" w:styleId="82">
    <w:name w:val="Основной текст (8)"/>
    <w:basedOn w:val="a"/>
    <w:link w:val="81"/>
    <w:rsid w:val="007412A9"/>
    <w:pPr>
      <w:widowControl w:val="0"/>
      <w:shd w:val="clear" w:color="auto" w:fill="FFFFFF"/>
      <w:spacing w:line="218" w:lineRule="auto"/>
      <w:jc w:val="both"/>
    </w:pPr>
    <w:rPr>
      <w:sz w:val="36"/>
      <w:szCs w:val="36"/>
    </w:rPr>
  </w:style>
  <w:style w:type="paragraph" w:customStyle="1" w:styleId="ConsPlusTitle">
    <w:name w:val="ConsPlusTitle"/>
    <w:rsid w:val="007412A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7412A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7412A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7412A9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7412A9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7412A9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ffc">
    <w:name w:val="Placeholder Text"/>
    <w:uiPriority w:val="99"/>
    <w:semiHidden/>
    <w:rsid w:val="007412A9"/>
    <w:rPr>
      <w:color w:val="808080"/>
    </w:rPr>
  </w:style>
  <w:style w:type="numbering" w:customStyle="1" w:styleId="1d">
    <w:name w:val="Нет списка1"/>
    <w:next w:val="a2"/>
    <w:uiPriority w:val="99"/>
    <w:semiHidden/>
    <w:unhideWhenUsed/>
    <w:rsid w:val="007412A9"/>
  </w:style>
  <w:style w:type="table" w:customStyle="1" w:styleId="1e">
    <w:name w:val="Сетка таблицы1"/>
    <w:basedOn w:val="a1"/>
    <w:next w:val="aff2"/>
    <w:uiPriority w:val="59"/>
    <w:rsid w:val="007412A9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c">
    <w:name w:val="Нет списка2"/>
    <w:next w:val="a2"/>
    <w:uiPriority w:val="99"/>
    <w:semiHidden/>
    <w:unhideWhenUsed/>
    <w:rsid w:val="007412A9"/>
  </w:style>
  <w:style w:type="table" w:customStyle="1" w:styleId="2d">
    <w:name w:val="Сетка таблицы2"/>
    <w:basedOn w:val="a1"/>
    <w:next w:val="aff2"/>
    <w:uiPriority w:val="59"/>
    <w:rsid w:val="007412A9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d">
    <w:name w:val="Revision"/>
    <w:hidden/>
    <w:uiPriority w:val="99"/>
    <w:semiHidden/>
    <w:rsid w:val="007412A9"/>
    <w:rPr>
      <w:sz w:val="22"/>
      <w:szCs w:val="22"/>
      <w:lang w:eastAsia="en-US"/>
    </w:rPr>
  </w:style>
  <w:style w:type="table" w:customStyle="1" w:styleId="36">
    <w:name w:val="Сетка таблицы3"/>
    <w:basedOn w:val="a1"/>
    <w:next w:val="aff2"/>
    <w:uiPriority w:val="59"/>
    <w:rsid w:val="007412A9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e">
    <w:name w:val="Closing"/>
    <w:basedOn w:val="a"/>
    <w:link w:val="afff"/>
    <w:uiPriority w:val="99"/>
    <w:rsid w:val="00B90266"/>
    <w:pPr>
      <w:spacing w:line="220" w:lineRule="atLeast"/>
      <w:ind w:left="840" w:right="-360"/>
    </w:pPr>
    <w:rPr>
      <w:sz w:val="20"/>
      <w:szCs w:val="20"/>
    </w:rPr>
  </w:style>
  <w:style w:type="character" w:customStyle="1" w:styleId="afff">
    <w:name w:val="Прощание Знак"/>
    <w:link w:val="affe"/>
    <w:uiPriority w:val="99"/>
    <w:rsid w:val="00B90266"/>
    <w:rPr>
      <w:rFonts w:ascii="Times New Roman" w:eastAsia="Times New Roman" w:hAnsi="Times New Roman"/>
    </w:rPr>
  </w:style>
  <w:style w:type="paragraph" w:customStyle="1" w:styleId="afff0">
    <w:name w:val="Название документа"/>
    <w:next w:val="a"/>
    <w:uiPriority w:val="99"/>
    <w:rsid w:val="00B90266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styleId="afff1">
    <w:name w:val="Message Header"/>
    <w:basedOn w:val="a6"/>
    <w:link w:val="afff2"/>
    <w:uiPriority w:val="99"/>
    <w:rsid w:val="00B90266"/>
    <w:pPr>
      <w:keepLines/>
      <w:spacing w:after="0" w:line="415" w:lineRule="atLeast"/>
      <w:ind w:left="1985" w:right="-360" w:hanging="1145"/>
    </w:pPr>
    <w:rPr>
      <w:sz w:val="20"/>
      <w:szCs w:val="20"/>
    </w:rPr>
  </w:style>
  <w:style w:type="character" w:customStyle="1" w:styleId="afff2">
    <w:name w:val="Шапка Знак"/>
    <w:link w:val="afff1"/>
    <w:uiPriority w:val="99"/>
    <w:rsid w:val="00B90266"/>
    <w:rPr>
      <w:rFonts w:ascii="Times New Roman" w:eastAsia="Times New Roman" w:hAnsi="Times New Roman"/>
    </w:rPr>
  </w:style>
  <w:style w:type="paragraph" w:customStyle="1" w:styleId="afff3">
    <w:name w:val="Заголовок сообщения (первый)"/>
    <w:basedOn w:val="afff1"/>
    <w:next w:val="afff1"/>
    <w:uiPriority w:val="99"/>
    <w:rsid w:val="00B90266"/>
  </w:style>
  <w:style w:type="character" w:customStyle="1" w:styleId="afff4">
    <w:name w:val="Заголовок сообщения (текст)"/>
    <w:uiPriority w:val="99"/>
    <w:rsid w:val="00B90266"/>
    <w:rPr>
      <w:rFonts w:ascii="Arial" w:hAnsi="Arial"/>
      <w:b/>
      <w:spacing w:val="-4"/>
      <w:sz w:val="18"/>
      <w:vertAlign w:val="baseline"/>
    </w:rPr>
  </w:style>
  <w:style w:type="paragraph" w:customStyle="1" w:styleId="afff5">
    <w:name w:val="Заголовок сообщения (последний)"/>
    <w:basedOn w:val="afff1"/>
    <w:next w:val="a6"/>
    <w:uiPriority w:val="99"/>
    <w:rsid w:val="00B90266"/>
    <w:pPr>
      <w:pBdr>
        <w:bottom w:val="single" w:sz="6" w:space="22" w:color="auto"/>
      </w:pBdr>
      <w:spacing w:after="400"/>
    </w:pPr>
  </w:style>
  <w:style w:type="paragraph" w:customStyle="1" w:styleId="afff6">
    <w:name w:val="Девиз"/>
    <w:basedOn w:val="a"/>
    <w:uiPriority w:val="99"/>
    <w:rsid w:val="00B90266"/>
    <w:pPr>
      <w:framePr w:w="5170" w:h="1800" w:hRule="exact" w:hSpace="187" w:vSpace="187" w:wrap="around" w:vAnchor="page" w:hAnchor="page" w:x="966" w:yAlign="bottom" w:anchorLock="1"/>
    </w:pPr>
    <w:rPr>
      <w:rFonts w:ascii="Impact" w:hAnsi="Impact"/>
      <w:caps/>
      <w:color w:val="FFFFFF"/>
      <w:spacing w:val="20"/>
      <w:position w:val="12"/>
      <w:sz w:val="48"/>
      <w:szCs w:val="20"/>
    </w:rPr>
  </w:style>
  <w:style w:type="paragraph" w:customStyle="1" w:styleId="1f">
    <w:name w:val="Без интервала1"/>
    <w:uiPriority w:val="99"/>
    <w:rsid w:val="00B90266"/>
    <w:rPr>
      <w:rFonts w:eastAsia="Times New Roman" w:cs="Calibri"/>
      <w:sz w:val="22"/>
      <w:szCs w:val="22"/>
      <w:lang w:eastAsia="en-US"/>
    </w:rPr>
  </w:style>
  <w:style w:type="paragraph" w:customStyle="1" w:styleId="2e">
    <w:name w:val="Абзац списка2"/>
    <w:basedOn w:val="a"/>
    <w:uiPriority w:val="99"/>
    <w:rsid w:val="00B90266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D7D11BCD6960212A8A4BE18641857304199ED1BC9415FF67CC45C12D39B8A747DB63D4D7B15699851E2A8D4A4DD6255AD98DBF52FCBA47bDaDG" TargetMode="External"/><Relationship Id="rId13" Type="http://schemas.openxmlformats.org/officeDocument/2006/relationships/hyperlink" Target="consultantplus://offline/ref=E647FFA5C272CDC3629B48524B138BF278D1A901B4B6CCEBC8C2CAD736593513EA9027A1CEEBDAD05ECB762ECD1A1D6F034C1FA8905C6C7DnCVBF" TargetMode="External"/><Relationship Id="rId18" Type="http://schemas.openxmlformats.org/officeDocument/2006/relationships/hyperlink" Target="consultantplus://offline/ref=E647FFA5C272CDC3629B48524B138BF278D1A901B4B6CCEBC8C2CAD736593513EA9027A1CEECDAD75ECB762ECD1A1D6F034C1FA8905C6C7DnCVBF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BC2EFD3DA5FE9197C78CF0C96AC85C0488A6FFFB4B5F957BAAAFB744F2BB69A4D64A830E0E7030697709BC4B4290283DD655D42740A3B332t7i0O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647FFA5C272CDC3629B48524B138BF278D1A901B4B6CCEBC8C2CAD736593513EA9027A1CEEBDAD759CB762ECD1A1D6F034C1FA8905C6C7DnCVBF" TargetMode="External"/><Relationship Id="rId17" Type="http://schemas.openxmlformats.org/officeDocument/2006/relationships/hyperlink" Target="consultantplus://offline/ref=E647FFA5C272CDC3629B48524B138BF278D1A901B4B6CCEBC8C2CAD736593513EA9027A1CEEBDBDD5ACB762ECD1A1D6F034C1FA8905C6C7DnCVBF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647FFA5C272CDC3629B48524B138BF278D1A901B4B6CCEBC8C2CAD736593513EA9027A1CEEBDBDD5CCB762ECD1A1D6F034C1FA8905C6C7DnCVBF" TargetMode="External"/><Relationship Id="rId20" Type="http://schemas.openxmlformats.org/officeDocument/2006/relationships/hyperlink" Target="consultantplus://offline/ref=BC2EFD3DA5FE9197C78CF0C96AC85C0488A6FFFB4B5F957BAAAFB744F2BB69A4D64A830E0E7030677F09BC4B4290283DD655D42740A3B332t7i0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647FFA5C272CDC3629B48524B138BF278D1A901B4B6CCEBC8C2CAD736593513EA9027A1CEEBDAD45ACB762ECD1A1D6F034C1FA8905C6C7DnCVBF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647FFA5C272CDC3629B48524B138BF278D1A901B4B6CCEBC8C2CAD736593513EA9027A1CEEBDBD258CB762ECD1A1D6F034C1FA8905C6C7DnCVBF" TargetMode="External"/><Relationship Id="rId23" Type="http://schemas.openxmlformats.org/officeDocument/2006/relationships/hyperlink" Target="consultantplus://offline/ref=4E83BC29C1A5B4C2BF8FE62D26CB35DD2713266672B01D00AA801ADFB3721AD48C18D43A0CB9EE8A2B5AAB473CsFJ6Q" TargetMode="External"/><Relationship Id="rId10" Type="http://schemas.openxmlformats.org/officeDocument/2006/relationships/image" Target="media/image2.wmf"/><Relationship Id="rId19" Type="http://schemas.openxmlformats.org/officeDocument/2006/relationships/hyperlink" Target="consultantplus://offline/ref=BED7D11BCD6960212A8A42F88120D0200D1E9DD5B5951FA26DC41CCD2F3EB7F850CE2A80DAB05E85871760DE0E1AbDa9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E647FFA5C272CDC3629B48524B138BF278D1A901B4B6CCEBC8C2CAD736593513EA9027A1CEEBDAD35CCB762ECD1A1D6F034C1FA8905C6C7DnCVBF" TargetMode="External"/><Relationship Id="rId22" Type="http://schemas.openxmlformats.org/officeDocument/2006/relationships/hyperlink" Target="consultantplus://offline/ref=4E83BC29C1A5B4C2BF8FE62D26CB35DD2015236276BA1D00AA801ADFB3721AD48C18D43A0CB9EE8A2B5AAB473CsFJ6Q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BF94FB-33EC-4D58-AEF0-E4EA8507C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30</Pages>
  <Words>11391</Words>
  <Characters>64932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 Калуга                                                                                      01  января  2013 года</vt:lpstr>
    </vt:vector>
  </TitlesOfParts>
  <Company/>
  <LinksUpToDate>false</LinksUpToDate>
  <CharactersWithSpaces>76171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 Калуга                                                                                      01  января  2013 года</dc:title>
  <dc:creator>Жданова</dc:creator>
  <cp:lastModifiedBy>Васильева</cp:lastModifiedBy>
  <cp:revision>12</cp:revision>
  <cp:lastPrinted>2023-03-03T07:20:00Z</cp:lastPrinted>
  <dcterms:created xsi:type="dcterms:W3CDTF">2023-11-29T14:13:00Z</dcterms:created>
  <dcterms:modified xsi:type="dcterms:W3CDTF">2023-11-30T11:11:00Z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